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 />
	<Relationship Id="rId2" Type="http://schemas.openxmlformats.org/officeDocument/2006/relationships/extended-properties" Target="docProps/app.xml" />
	<Relationship Id="rId3" Type="http://schemas.openxmlformats.org/package/2006/relationships/metadata/core-properties" Target="docProps/core.xml" />
	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>
      <w:pPr>
        <w:pStyle w:val="Zyan-Feld"/>
      </w:pPr>
      <w:r>
        <w:t>Nicht löschen bitte "</w:t>
      </w:r>
      <w:r>
        <w:rPr>
          <w:rStyle w:val="FootnoteReference"/>
          <w:noProof w:val="0"/>
          <w:position w:val="0"/>
          <w:sz w:val="18"/>
        </w:rPr>
        <w:footnoteReference w:customMarkFollows="1" w:id="2"/>
        <w:t xml:space="preserve"> </w:t>
      </w:r>
      <w:r>
        <w:t>" !!</w:t>
      </w:r>
    </w:p>
    <w:p>
      <w:pPr>
        <w:pStyle w:val="Zyan-Feld"/>
      </w:pPr>
      <w:r>
        <w:t>Schweizerische Bundeskanzlei / Kompetenzzentrum Amtliche Veröffentlichungen (KAV)</w:t>
      </w:r>
    </w:p>
    <w:p>
      <w:pPr>
        <w:pStyle w:val="ErlassTitel"/>
      </w:pPr>
      <w:r>
        <w:t xml:space="preserve">Verordnung </w:t>
      </w:r>
      <w:r>
        <w:br/>
        <w:t>über das Inverkehrbringen von Pflanzenschutzmitteln</w:t>
      </w:r>
    </w:p>
    <w:p>
      <w:pPr>
        <w:pStyle w:val="ErlassKurztitel"/>
      </w:pPr>
      <w:r>
        <w:t>(Pflanzenschutzmittelverordnung, PSMV)</w:t>
      </w:r>
    </w:p>
    <w:p>
      <w:pPr>
        <w:pStyle w:val="Abstand18pt"/>
      </w:pPr>
    </w:p>
    <w:p>
      <w:pPr>
        <w:pStyle w:val="ErlassDatumAend"/>
      </w:pPr>
      <w:r>
        <w:t>Änderung vom 27. Mai 2024</w:t>
      </w:r>
    </w:p>
    <w:p>
      <w:pPr>
        <w:pStyle w:val="ErlassLinie"/>
      </w:pPr>
    </w:p>
    <w:p>
      <w:pPr>
        <w:pStyle w:val="Autor"/>
      </w:pPr>
      <w:r>
        <w:t>Das Eidgenössische Departement des Innern,</w:t>
      </w:r>
    </w:p>
    <w:p>
      <w:pPr>
        <w:pStyle w:val="Ingress"/>
      </w:pPr>
      <w:r>
        <w:t>gestützt auf die Artikel 5 Absatz 1 und 10 Absatz 1 der Pflanzenschutzmittelverordnung vom 12. Mai 2010</w:t>
      </w:r>
      <w:r>
        <w:rPr>
          <w:rStyle w:val="FootnoteReference"/>
          <w:noProof w:val="0"/>
        </w:rPr>
        <w:footnoteReference w:id="3"/>
      </w:r>
      <w:r>
        <w:t>,</w:t>
      </w:r>
    </w:p>
    <w:p>
      <w:pPr>
        <w:pStyle w:val="Verb"/>
      </w:pPr>
      <w:r>
        <w:t>verordnet:</w:t>
      </w:r>
    </w:p>
    <w:p>
      <w:pPr>
        <w:pStyle w:val="ZifferrmI"/>
      </w:pPr>
      <w:bookmarkStart w:id="0" w:name="_Hlk160540486"/>
      <w:r>
        <w:t>I</w:t>
      </w:r>
    </w:p>
    <w:p>
      <w:pPr>
        <w:pStyle w:val="Absatz"/>
      </w:pPr>
      <w:r>
        <w:t>Die Pflanzenschutzmittelverordnung vom 12. Mai 2010 wird wie folgt geändert:</w:t>
      </w:r>
    </w:p>
    <w:p>
      <w:pPr>
        <w:pStyle w:val="Heading9"/>
      </w:pPr>
      <w:r>
        <w:rPr>
          <w:i/>
          <w:iCs/>
        </w:rPr>
        <w:t>Art. 86k</w:t>
      </w:r>
      <w:r>
        <w:tab/>
        <w:t>Übergangsbestimmung zur Änderung vom 27. Mai 2024</w:t>
      </w:r>
    </w:p>
    <w:p>
      <w:pPr>
        <w:pStyle w:val="Absatz"/>
      </w:pPr>
      <w:r>
        <w:t>Pflanzenschutzmittel, die Wirkstoffe enthalten, die mit der Änderung vom 27. Mai 2024 aus Anhang 1 gestrichen werden, dürfen bis zu den folgenden Daten in Verkehr gebracht und verwendet werden:</w:t>
      </w:r>
    </w:p>
    <w:p>
      <w:pPr>
        <w:pStyle w:val="Abstand4pt"/>
      </w:pPr>
    </w:p>
    <w:p>
      <w:pPr>
        <w:pStyle w:val="Abstand4pt"/>
      </w:pPr>
    </w:p>
    <w:tbl>
      <w:tblPr>
        <w:tblW w:w="6123" w:type="dxa"/>
        <w:tblCellMar>
          <w:left w:w="0" w:type="dxa"/>
          <w:right w:w="0" w:type="dxa"/>
        </w:tblCellMar>
        <w:tblLook w:val="0000"/>
      </w:tblPr>
      <w:tblGrid>
        <w:gridCol w:w="2268"/>
        <w:gridCol w:w="1984"/>
        <w:gridCol w:w="1871"/>
      </w:tblGrid>
      <w:tr>
        <w:tblPrEx>
          <w:tblW w:w="6123" w:type="dxa"/>
          <w:tblCellMar>
            <w:left w:w="0" w:type="dxa"/>
            <w:right w:w="0" w:type="dxa"/>
          </w:tblCellMar>
          <w:tblLook w:val="0000"/>
        </w:tblPrEx>
        <w:trPr>
          <w:cantSplit/>
          <w:tblHeader/>
        </w:trPr>
        <w:tc>
          <w:tcPr>
            <w:tcW w:w="1852" w:type="pct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 xml:space="preserve">Gebräuchliche Bezeichnung, </w:t>
            </w:r>
            <w:r>
              <w:br/>
              <w:t>Kennnummer des Wirkstoffs</w:t>
            </w:r>
          </w:p>
        </w:tc>
        <w:tc>
          <w:tcPr>
            <w:tcW w:w="1620" w:type="pct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 xml:space="preserve">Frist für das Inverkehrbringen </w:t>
            </w:r>
            <w:r>
              <w:br/>
              <w:t xml:space="preserve">von Pflanzenschutzmitteln, </w:t>
            </w:r>
            <w:r>
              <w:br/>
              <w:t>die den Wirkstoff enthalten</w:t>
            </w:r>
          </w:p>
        </w:tc>
        <w:tc>
          <w:tcPr>
            <w:tcW w:w="1528" w:type="pct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 xml:space="preserve">Frist für die Verwendung </w:t>
            </w:r>
            <w:r>
              <w:br/>
              <w:t xml:space="preserve">von Pflanzenschutzmitteln, </w:t>
            </w:r>
            <w:r>
              <w:br/>
              <w:t>die den Wirkstoff enthalten</w:t>
            </w:r>
          </w:p>
        </w:tc>
      </w:tr>
      <w:tr>
        <w:tblPrEx>
          <w:tblW w:w="6123" w:type="dxa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1852" w:type="pct"/>
            <w:tcMar>
              <w:left w:w="0" w:type="dxa"/>
              <w:right w:w="0" w:type="dxa"/>
            </w:tcMar>
          </w:tcPr>
          <w:p>
            <w:pPr>
              <w:pStyle w:val="Tabkrper49pt"/>
            </w:pPr>
            <w:r>
              <w:t>Benthiavalicarb</w:t>
            </w:r>
          </w:p>
        </w:tc>
        <w:tc>
          <w:tcPr>
            <w:tcW w:w="1620" w:type="pct"/>
            <w:tcMar>
              <w:left w:w="0" w:type="dxa"/>
              <w:right w:w="0" w:type="dxa"/>
            </w:tcMar>
          </w:tcPr>
          <w:p>
            <w:pPr>
              <w:pStyle w:val="Tabkrper49pt"/>
            </w:pPr>
            <w:r>
              <w:t>01.01.2025</w:t>
            </w:r>
          </w:p>
        </w:tc>
        <w:tc>
          <w:tcPr>
            <w:tcW w:w="1528" w:type="pct"/>
            <w:tcMar>
              <w:left w:w="0" w:type="dxa"/>
              <w:right w:w="0" w:type="dxa"/>
            </w:tcMar>
          </w:tcPr>
          <w:p>
            <w:pPr>
              <w:pStyle w:val="Tabkrper49pt"/>
              <w:rPr>
                <w:rFonts w:eastAsia="Arial Unicode MS"/>
              </w:rPr>
            </w:pPr>
            <w:r>
              <w:rPr>
                <w:rFonts w:eastAsia="Arial Unicode MS"/>
              </w:rPr>
              <w:t>01.07.2025</w:t>
            </w:r>
          </w:p>
        </w:tc>
      </w:tr>
      <w:tr>
        <w:tblPrEx>
          <w:tblW w:w="6123" w:type="dxa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1852" w:type="pct"/>
            <w:tcMar>
              <w:left w:w="0" w:type="dxa"/>
              <w:right w:w="0" w:type="dxa"/>
            </w:tcMar>
          </w:tcPr>
          <w:p>
            <w:pPr>
              <w:pStyle w:val="Tabkrper49pt"/>
            </w:pPr>
            <w:r>
              <w:t>Clofentezine</w:t>
            </w:r>
          </w:p>
        </w:tc>
        <w:tc>
          <w:tcPr>
            <w:tcW w:w="1620" w:type="pct"/>
            <w:tcMar>
              <w:left w:w="0" w:type="dxa"/>
              <w:right w:w="0" w:type="dxa"/>
            </w:tcMar>
          </w:tcPr>
          <w:p>
            <w:pPr>
              <w:pStyle w:val="Tabkrper49pt"/>
            </w:pPr>
            <w:r>
              <w:t>01.01.2025</w:t>
            </w:r>
          </w:p>
        </w:tc>
        <w:tc>
          <w:tcPr>
            <w:tcW w:w="1528" w:type="pct"/>
            <w:tcMar>
              <w:left w:w="0" w:type="dxa"/>
              <w:right w:w="0" w:type="dxa"/>
            </w:tcMar>
          </w:tcPr>
          <w:p>
            <w:pPr>
              <w:pStyle w:val="Tabkrper49pt"/>
              <w:rPr>
                <w:rFonts w:eastAsia="Arial Unicode MS"/>
              </w:rPr>
            </w:pPr>
            <w:r>
              <w:rPr>
                <w:rFonts w:eastAsia="Arial Unicode MS"/>
              </w:rPr>
              <w:t>01.07.2025</w:t>
            </w:r>
          </w:p>
        </w:tc>
      </w:tr>
      <w:tr>
        <w:tblPrEx>
          <w:tblW w:w="6123" w:type="dxa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1852" w:type="pct"/>
            <w:tcMar>
              <w:left w:w="0" w:type="dxa"/>
              <w:right w:w="0" w:type="dxa"/>
            </w:tcMar>
          </w:tcPr>
          <w:p>
            <w:pPr>
              <w:pStyle w:val="Tabkrper49pt"/>
            </w:pPr>
            <w:r>
              <w:t>Metiram</w:t>
            </w:r>
          </w:p>
        </w:tc>
        <w:tc>
          <w:tcPr>
            <w:tcW w:w="1620" w:type="pct"/>
            <w:tcMar>
              <w:left w:w="0" w:type="dxa"/>
              <w:right w:w="0" w:type="dxa"/>
            </w:tcMar>
          </w:tcPr>
          <w:p>
            <w:pPr>
              <w:pStyle w:val="Tabkrper49pt"/>
            </w:pPr>
            <w:r>
              <w:t>01.01.2025</w:t>
            </w:r>
          </w:p>
        </w:tc>
        <w:tc>
          <w:tcPr>
            <w:tcW w:w="1528" w:type="pct"/>
            <w:tcMar>
              <w:left w:w="0" w:type="dxa"/>
              <w:right w:w="0" w:type="dxa"/>
            </w:tcMar>
          </w:tcPr>
          <w:p>
            <w:pPr>
              <w:pStyle w:val="Tabkrper49pt"/>
              <w:rPr>
                <w:rFonts w:eastAsia="Arial Unicode MS"/>
              </w:rPr>
            </w:pPr>
            <w:r>
              <w:rPr>
                <w:rFonts w:eastAsia="Arial Unicode MS"/>
              </w:rPr>
              <w:t>01.07.2025</w:t>
            </w:r>
          </w:p>
        </w:tc>
      </w:tr>
      <w:tr>
        <w:tblPrEx>
          <w:tblW w:w="6123" w:type="dxa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1852" w:type="pct"/>
            <w:tcMar>
              <w:left w:w="0" w:type="dxa"/>
              <w:right w:w="0" w:type="dxa"/>
            </w:tcMar>
          </w:tcPr>
          <w:p>
            <w:pPr>
              <w:pStyle w:val="Tabkrper49pt"/>
            </w:pPr>
            <w:r>
              <w:t>S-Metolachlor</w:t>
            </w:r>
          </w:p>
        </w:tc>
        <w:tc>
          <w:tcPr>
            <w:tcW w:w="1620" w:type="pct"/>
            <w:tcMar>
              <w:left w:w="0" w:type="dxa"/>
              <w:right w:w="0" w:type="dxa"/>
            </w:tcMar>
          </w:tcPr>
          <w:p>
            <w:pPr>
              <w:pStyle w:val="Tabkrper49pt"/>
            </w:pPr>
            <w:r>
              <w:t>01.10.2024</w:t>
            </w:r>
          </w:p>
        </w:tc>
        <w:tc>
          <w:tcPr>
            <w:tcW w:w="1528" w:type="pct"/>
            <w:tcMar>
              <w:left w:w="0" w:type="dxa"/>
              <w:right w:w="0" w:type="dxa"/>
            </w:tcMar>
          </w:tcPr>
          <w:p>
            <w:pPr>
              <w:pStyle w:val="Tabkrper49pt"/>
              <w:rPr>
                <w:rFonts w:eastAsia="Arial Unicode MS"/>
              </w:rPr>
            </w:pPr>
            <w:r>
              <w:rPr>
                <w:rFonts w:eastAsia="Arial Unicode MS"/>
              </w:rPr>
              <w:t>01.01.2025</w:t>
            </w:r>
          </w:p>
        </w:tc>
      </w:tr>
      <w:tr>
        <w:tblPrEx>
          <w:tblW w:w="6123" w:type="dxa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1852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krper49pt"/>
              <w:spacing w:after="60"/>
            </w:pPr>
            <w:r>
              <w:t>Triflusulfuron-methyl</w:t>
            </w:r>
          </w:p>
        </w:tc>
        <w:tc>
          <w:tcPr>
            <w:tcW w:w="1620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krper49pt"/>
              <w:spacing w:after="60"/>
            </w:pPr>
            <w:r>
              <w:t>01.10.2024</w:t>
            </w:r>
          </w:p>
        </w:tc>
        <w:tc>
          <w:tcPr>
            <w:tcW w:w="1528" w:type="pct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krper49pt"/>
              <w:spacing w:after="60"/>
              <w:rPr>
                <w:rFonts w:eastAsia="Arial Unicode MS"/>
              </w:rPr>
            </w:pPr>
            <w:r>
              <w:rPr>
                <w:rFonts w:eastAsia="Arial Unicode MS"/>
              </w:rPr>
              <w:t>01.04.2025</w:t>
            </w:r>
          </w:p>
        </w:tc>
      </w:tr>
    </w:tbl>
    <w:p>
      <w:pPr>
        <w:pStyle w:val="Abstand4pt"/>
      </w:pPr>
    </w:p>
    <w:p>
      <w:pPr>
        <w:pStyle w:val="ZifferrmII"/>
      </w:pPr>
      <w:r>
        <w:t>II</w:t>
      </w:r>
      <w:bookmarkEnd w:id="0"/>
    </w:p>
    <w:p>
      <w:pPr>
        <w:pStyle w:val="Absatz"/>
      </w:pPr>
      <w:r>
        <w:t>Anhang 1 wird gemäss Beilage geändert.</w:t>
      </w:r>
    </w:p>
    <w:p>
      <w:pPr>
        <w:pStyle w:val="ZifferrmII"/>
      </w:pPr>
      <w:r>
        <w:t>III</w:t>
      </w:r>
    </w:p>
    <w:p>
      <w:pPr>
        <w:pStyle w:val="Absatz"/>
      </w:pPr>
      <w:r>
        <w:t>Diese Verordnung tritt am 1. Juli 2024 in Kraft.</w:t>
      </w:r>
    </w:p>
    <w:tbl>
      <w:tblPr>
        <w:tblW w:w="612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19"/>
        <w:gridCol w:w="3005"/>
      </w:tblGrid>
      <w:tr>
        <w:tblPrEx>
          <w:tblW w:w="6124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cantSplit/>
        </w:trPr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UnterschriftenFI1"/>
            </w:pPr>
            <w:r>
              <w:t xml:space="preserve">27. Mai 2024 </w:t>
            </w:r>
          </w:p>
        </w:tc>
        <w:tc>
          <w:tcPr>
            <w:tcW w:w="30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UnterschriftenFI1"/>
            </w:pPr>
            <w:r>
              <w:t>Eidgenössisches Departement des Innern:</w:t>
            </w:r>
          </w:p>
          <w:p>
            <w:pPr>
              <w:pStyle w:val="UnterschriftenFI"/>
            </w:pPr>
            <w:r>
              <w:t>Elisabeth Baume-Schneider</w:t>
            </w:r>
          </w:p>
        </w:tc>
      </w:tr>
    </w:tbl>
    <w:p>
      <w:pPr>
        <w:pStyle w:val="Abstand4pt"/>
      </w:pPr>
    </w:p>
    <w:p>
      <w:pPr>
        <w:pStyle w:val="Absatz"/>
      </w:pPr>
    </w:p>
    <w:p>
      <w:pPr>
        <w:pStyle w:val="Abstand1Seite"/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8392" w:h="11907" w:code="11"/>
          <w:pgMar w:top="737" w:right="1134" w:bottom="850" w:left="1134" w:header="680" w:footer="567" w:gutter="0"/>
          <w:cols w:space="720"/>
          <w:titlePg/>
          <w:docGrid w:linePitch="245"/>
        </w:sectPr>
      </w:pPr>
    </w:p>
    <w:p>
      <w:pPr>
        <w:pStyle w:val="TitelAnhrechts"/>
      </w:pPr>
      <w:r>
        <w:t>Anhang 1</w:t>
      </w:r>
    </w:p>
    <w:p>
      <w:pPr>
        <w:pStyle w:val="TitelAnhText"/>
      </w:pPr>
      <w:r>
        <w:t>(Art. 5, 10, 10</w:t>
      </w:r>
      <w:r>
        <w:rPr>
          <w:i/>
        </w:rPr>
        <w:t>b</w:t>
      </w:r>
      <w:r>
        <w:t>, 10</w:t>
      </w:r>
      <w:r>
        <w:rPr>
          <w:i/>
        </w:rPr>
        <w:t>e,</w:t>
      </w:r>
      <w:r>
        <w:t xml:space="preserve"> 17, 21, 23, 40</w:t>
      </w:r>
      <w:r>
        <w:rPr>
          <w:i/>
        </w:rPr>
        <w:t>a</w:t>
      </w:r>
      <w:r>
        <w:t>, 55</w:t>
      </w:r>
      <w:r>
        <w:rPr>
          <w:i/>
        </w:rPr>
        <w:t>a</w:t>
      </w:r>
      <w:r>
        <w:t>, 61, 72 und 86)</w:t>
      </w:r>
    </w:p>
    <w:p>
      <w:pPr>
        <w:pStyle w:val="TitelAnhang"/>
      </w:pPr>
      <w:r>
        <w:t>Für die Verwendung in Pflanzenschutzmitteln genehmigte Wirkstoffe</w:t>
      </w:r>
    </w:p>
    <w:p>
      <w:pPr>
        <w:pStyle w:val="TitelAnh1"/>
      </w:pPr>
      <w:r>
        <w:t>Teil A: Chemische Stoffe</w:t>
      </w:r>
    </w:p>
    <w:p>
      <w:pPr>
        <w:pStyle w:val="VerweisArtkursiv"/>
      </w:pPr>
      <w:bookmarkStart w:id="1" w:name="_Hlk160541744"/>
      <w:r>
        <w:t>Aus der Liste werden gestrichen:</w:t>
      </w:r>
    </w:p>
    <w:p>
      <w:pPr>
        <w:pStyle w:val="Abstand4pt"/>
      </w:pPr>
    </w:p>
    <w:p>
      <w:pPr>
        <w:pStyle w:val="Abstand4pt"/>
      </w:pPr>
    </w:p>
    <w:tbl>
      <w:tblPr>
        <w:tblW w:w="106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23"/>
        <w:gridCol w:w="4185"/>
        <w:gridCol w:w="1202"/>
        <w:gridCol w:w="1191"/>
        <w:gridCol w:w="1702"/>
      </w:tblGrid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blHeader/>
        </w:trPr>
        <w:tc>
          <w:tcPr>
            <w:tcW w:w="2323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 xml:space="preserve">Gebräuchliche Bezeichnung, </w:t>
            </w:r>
            <w:r>
              <w:br/>
              <w:t>Kennnummer</w:t>
            </w:r>
          </w:p>
        </w:tc>
        <w:tc>
          <w:tcPr>
            <w:tcW w:w="4185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>IUPAC-Bezeichnung</w:t>
            </w:r>
          </w:p>
        </w:tc>
        <w:tc>
          <w:tcPr>
            <w:tcW w:w="1202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>CAS-Nr.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  <w:jc w:val="center"/>
            </w:pPr>
            <w:r>
              <w:t>CIPAC-Nr.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>Wirkungsart/</w:t>
            </w:r>
            <w:r>
              <w:br/>
              <w:t xml:space="preserve">Besondere Bedingungen </w:t>
            </w:r>
            <w:r>
              <w:br/>
              <w:t>und Einschränkungen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Benthiavalicarb</w:t>
            </w: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[(S)-1-{[(1R)-1-(6-fluoro-1,3-benzothiazol-2-yl)ethyl]carbamoyl}-2-methylpropyl]carbamic acid</w:t>
            </w:r>
            <w:r>
              <w:br/>
            </w:r>
            <w:r>
              <w:rPr>
                <w:i/>
                <w:iCs/>
              </w:rPr>
              <w:t>Variante:</w:t>
            </w:r>
            <w:r>
              <w:t xml:space="preserve"> benthiavalicarb-isopropyl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413615-35-7</w:t>
            </w:r>
            <w:r>
              <w:rPr>
                <w:rFonts w:eastAsia="Arial Unicode MS"/>
              </w:rPr>
              <w:br/>
            </w:r>
            <w:r>
              <w:rPr>
                <w:rFonts w:eastAsia="Arial Unicode MS"/>
              </w:rPr>
              <w:br/>
              <w:t>177406-68-7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rPr>
                <w:szCs w:val="18"/>
                <w:lang w:eastAsia="de-CH"/>
              </w:rPr>
              <w:t>744</w:t>
            </w:r>
            <w:r>
              <w:rPr>
                <w:szCs w:val="18"/>
                <w:lang w:eastAsia="de-CH"/>
              </w:rPr>
              <w:br/>
            </w:r>
            <w:r>
              <w:br/>
              <w:t>744.</w:t>
            </w:r>
            <w:r>
              <w:rPr>
                <w:szCs w:val="18"/>
                <w:lang w:eastAsia="de-CH"/>
              </w:rPr>
              <w:t>204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Fungizid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Clofentezine</w:t>
            </w: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3,6-bis(2-chlorophenyl)-1,2,4,5-tetrazine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74115-24-5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rPr>
                <w:szCs w:val="18"/>
                <w:lang w:eastAsia="de-CH"/>
              </w:rPr>
              <w:t>418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Akarizid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Metiram</w:t>
            </w: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zinc ammoniate ethylenebis(dithiocarbamate) – poly</w:t>
            </w:r>
            <w:r>
              <w:br/>
              <w:t>(ethylenethiuram disulfide)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9006-42-2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rPr>
                <w:szCs w:val="18"/>
                <w:lang w:eastAsia="de-CH"/>
              </w:rPr>
              <w:t>478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Fungizid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Octansäure (als Na</w:t>
            </w:r>
            <w:r>
              <w:noBreakHyphen/>
              <w:t xml:space="preserve"> und Fe</w:t>
            </w:r>
            <w:r>
              <w:noBreakHyphen/>
              <w:t>Salz)</w:t>
            </w: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octanoic acid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124-07-2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t>–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Wundverschlussmittel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S-Metolachlor</w:t>
            </w: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(S)-2-chloro-N-(2-ethyl-6-methyl-phenyl)-N-(2methoxy-1-methyl-ethyl)-acetamide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87392-12-9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t>607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Herbizid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352"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Tribenuron-methyl</w:t>
            </w: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methyl ester of 2-[4-methoxy-6-methyl-1,3,5-triazin-</w:t>
            </w:r>
            <w:r>
              <w:br/>
              <w:t>2-yl(methyl)carbamoylsulfamoyl]benzoic acid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101200-48-0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t>546.201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Herbizid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Triflusulfuron-methyl</w:t>
            </w: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Methyl 2-[4-dimethylamino-6-(2,2,2-trifluoroethoxy)-1,3,5-triazin-2-ylcarbamoylsulfamoyl]-m-toluic acid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126535-15-7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t>731.201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Herbizid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</w:pPr>
          </w:p>
        </w:tc>
        <w:tc>
          <w:tcPr>
            <w:tcW w:w="4185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</w:pPr>
          </w:p>
        </w:tc>
        <w:tc>
          <w:tcPr>
            <w:tcW w:w="1202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191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</w:pPr>
          </w:p>
        </w:tc>
        <w:tc>
          <w:tcPr>
            <w:tcW w:w="1702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</w:tr>
    </w:tbl>
    <w:p>
      <w:pPr>
        <w:pStyle w:val="Abstand4pt"/>
      </w:pPr>
    </w:p>
    <w:p>
      <w:pPr>
        <w:pStyle w:val="VerweisArtkursiv"/>
      </w:pPr>
      <w:r>
        <w:t xml:space="preserve">Der Eintrag </w:t>
      </w:r>
      <w:r>
        <w:rPr>
          <w:i w:val="0"/>
        </w:rPr>
        <w:t>«</w:t>
      </w:r>
      <w:r>
        <w:rPr>
          <w:i w:val="0"/>
          <w:iCs/>
        </w:rPr>
        <w:t>Bifenazat</w:t>
      </w:r>
      <w:r>
        <w:rPr>
          <w:i w:val="0"/>
        </w:rPr>
        <w:t>»</w:t>
      </w:r>
      <w:r>
        <w:t xml:space="preserve"> erhält die folgende neue Fassung:</w:t>
      </w:r>
    </w:p>
    <w:p>
      <w:pPr>
        <w:pStyle w:val="Abstand4pt"/>
      </w:pPr>
    </w:p>
    <w:p>
      <w:pPr>
        <w:pStyle w:val="Abstand4pt"/>
      </w:pPr>
    </w:p>
    <w:tbl>
      <w:tblPr>
        <w:tblW w:w="106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23"/>
        <w:gridCol w:w="4185"/>
        <w:gridCol w:w="1202"/>
        <w:gridCol w:w="1191"/>
        <w:gridCol w:w="1702"/>
      </w:tblGrid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blHeader/>
        </w:trPr>
        <w:tc>
          <w:tcPr>
            <w:tcW w:w="2323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 xml:space="preserve">Gebräuchliche Bezeichnung, </w:t>
            </w:r>
            <w:r>
              <w:br/>
              <w:t>Kennnummer</w:t>
            </w:r>
          </w:p>
        </w:tc>
        <w:tc>
          <w:tcPr>
            <w:tcW w:w="4185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>IUPAC-Bezeichnung</w:t>
            </w:r>
          </w:p>
        </w:tc>
        <w:tc>
          <w:tcPr>
            <w:tcW w:w="1202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>CAS-Nr.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  <w:jc w:val="center"/>
            </w:pPr>
            <w:r>
              <w:t>CIPAC-Nr.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>Wirkungsart/</w:t>
            </w:r>
            <w:r>
              <w:br/>
              <w:t xml:space="preserve">Besondere Bedingungen </w:t>
            </w:r>
            <w:r>
              <w:br/>
              <w:t>und Einschränkungen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Bifenazat</w:t>
            </w: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isopropyl 2-(4-methoxybiphenyl-3-yl)hydrazinoformate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149877-41-8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rPr>
                <w:szCs w:val="18"/>
                <w:lang w:eastAsia="de-CH"/>
              </w:rPr>
              <w:t>736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Akarizid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4185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202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191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</w:pPr>
          </w:p>
        </w:tc>
        <w:tc>
          <w:tcPr>
            <w:tcW w:w="1702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</w:tr>
    </w:tbl>
    <w:p>
      <w:pPr>
        <w:pStyle w:val="Abstand4pt"/>
      </w:pPr>
    </w:p>
    <w:p>
      <w:pPr>
        <w:pStyle w:val="VerweisArtkursiv"/>
      </w:pPr>
      <w:r>
        <w:t xml:space="preserve">Der Eintrag </w:t>
      </w:r>
      <w:r>
        <w:rPr>
          <w:i w:val="0"/>
        </w:rPr>
        <w:t>«</w:t>
      </w:r>
      <w:r>
        <w:rPr>
          <w:i w:val="0"/>
          <w:iCs/>
        </w:rPr>
        <w:t>Calciumcarbonat</w:t>
      </w:r>
      <w:r>
        <w:rPr>
          <w:i w:val="0"/>
        </w:rPr>
        <w:t>»</w:t>
      </w:r>
      <w:r>
        <w:t xml:space="preserve"> erhält die folgende neue Fassung:</w:t>
      </w:r>
    </w:p>
    <w:p>
      <w:pPr>
        <w:pStyle w:val="Abstand4pt"/>
      </w:pPr>
    </w:p>
    <w:p>
      <w:pPr>
        <w:pStyle w:val="Abstand4pt"/>
      </w:pPr>
    </w:p>
    <w:tbl>
      <w:tblPr>
        <w:tblW w:w="106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23"/>
        <w:gridCol w:w="4185"/>
        <w:gridCol w:w="1202"/>
        <w:gridCol w:w="1191"/>
        <w:gridCol w:w="1702"/>
      </w:tblGrid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blHeader/>
        </w:trPr>
        <w:tc>
          <w:tcPr>
            <w:tcW w:w="2323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 xml:space="preserve">Gebräuchliche Bezeichnung, </w:t>
            </w:r>
            <w:r>
              <w:br/>
              <w:t>Kennnummer   </w:t>
            </w:r>
          </w:p>
        </w:tc>
        <w:tc>
          <w:tcPr>
            <w:tcW w:w="4185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>IUPAC-Bezeichnung</w:t>
            </w:r>
          </w:p>
        </w:tc>
        <w:tc>
          <w:tcPr>
            <w:tcW w:w="1202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>CAS-Nr.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  <w:jc w:val="center"/>
            </w:pPr>
            <w:r>
              <w:t>CIPAC-Nr.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>Wirkungsart/</w:t>
            </w:r>
            <w:r>
              <w:br/>
              <w:t xml:space="preserve">Besondere Bedingungen </w:t>
            </w:r>
            <w:r>
              <w:br/>
              <w:t>und Einschränkungen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Calciumcarbonat</w:t>
            </w: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calcium carbonate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471-34-1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rPr>
                <w:szCs w:val="18"/>
                <w:lang w:eastAsia="de-CH"/>
              </w:rPr>
              <w:t>843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Insektizid, </w:t>
            </w:r>
            <w:r>
              <w:rPr>
                <w:rFonts w:eastAsia="Arial Unicode MS"/>
                <w:noProof/>
              </w:rPr>
              <w:t>Wild</w:t>
            </w:r>
            <w:r>
              <w:rPr>
                <w:rFonts w:eastAsia="Arial Unicode MS"/>
                <w:noProof/>
              </w:rPr>
              <w:softHyphen/>
              <w:t>abhaltemittel</w:t>
            </w:r>
            <w:r>
              <w:rPr>
                <w:rFonts w:eastAsia="Arial Unicode MS"/>
              </w:rPr>
              <w:t>, Stoff mit geringem Risiko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rPr>
                <w:i/>
              </w:rPr>
              <w:t>Variante:</w:t>
            </w:r>
            <w:r>
              <w:t xml:space="preserve"> Kalkstein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1317-65-3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rPr>
                <w:szCs w:val="18"/>
                <w:lang w:eastAsia="de-CH"/>
              </w:rPr>
              <w:t>852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Insektizid, </w:t>
            </w:r>
            <w:r>
              <w:rPr>
                <w:rFonts w:eastAsia="Arial Unicode MS"/>
                <w:noProof/>
              </w:rPr>
              <w:t>Wild</w:t>
            </w:r>
            <w:r>
              <w:rPr>
                <w:rFonts w:eastAsia="Arial Unicode MS"/>
                <w:noProof/>
              </w:rPr>
              <w:softHyphen/>
              <w:t>abhaltemittel</w:t>
            </w:r>
            <w:r>
              <w:rPr>
                <w:rFonts w:eastAsia="Arial Unicode MS"/>
              </w:rPr>
              <w:t>, Stoff mit geringem Risiko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4185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202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191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</w:pPr>
          </w:p>
        </w:tc>
        <w:tc>
          <w:tcPr>
            <w:tcW w:w="1702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</w:tr>
    </w:tbl>
    <w:p>
      <w:pPr>
        <w:pStyle w:val="Abstand4pt"/>
      </w:pPr>
    </w:p>
    <w:p>
      <w:pPr>
        <w:pStyle w:val="VerweisArtkursiv"/>
      </w:pPr>
      <w:r>
        <w:t xml:space="preserve">Der Eintrag </w:t>
      </w:r>
      <w:r>
        <w:rPr>
          <w:i w:val="0"/>
        </w:rPr>
        <w:t>«</w:t>
      </w:r>
      <w:r>
        <w:rPr>
          <w:i w:val="0"/>
          <w:iCs/>
        </w:rPr>
        <w:t>Fettsäuren C7 bis C20</w:t>
      </w:r>
      <w:r>
        <w:rPr>
          <w:i w:val="0"/>
        </w:rPr>
        <w:t>»</w:t>
      </w:r>
      <w:r>
        <w:t xml:space="preserve"> erhält die folgende neue Fassung:</w:t>
      </w:r>
    </w:p>
    <w:p>
      <w:pPr>
        <w:pStyle w:val="Abstand4pt"/>
        <w:keepNext/>
      </w:pPr>
    </w:p>
    <w:p>
      <w:pPr>
        <w:pStyle w:val="Abstand4pt"/>
        <w:keepNext/>
      </w:pPr>
    </w:p>
    <w:tbl>
      <w:tblPr>
        <w:tblW w:w="106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23"/>
        <w:gridCol w:w="4185"/>
        <w:gridCol w:w="1202"/>
        <w:gridCol w:w="1191"/>
        <w:gridCol w:w="1702"/>
      </w:tblGrid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blHeader/>
        </w:trPr>
        <w:tc>
          <w:tcPr>
            <w:tcW w:w="2323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 xml:space="preserve">Gebräuchliche Bezeichnung, </w:t>
            </w:r>
            <w:r>
              <w:br/>
              <w:t>Kennnummer   </w:t>
            </w:r>
          </w:p>
        </w:tc>
        <w:tc>
          <w:tcPr>
            <w:tcW w:w="4185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>IUPAC-Bezeichnung</w:t>
            </w:r>
          </w:p>
        </w:tc>
        <w:tc>
          <w:tcPr>
            <w:tcW w:w="1202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>CAS-Nr.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  <w:jc w:val="center"/>
            </w:pPr>
            <w:r>
              <w:t>CIPAC-Nr.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>Wirkungsart/</w:t>
            </w:r>
            <w:r>
              <w:br/>
              <w:t xml:space="preserve">Besondere Bedingungen </w:t>
            </w:r>
            <w:r>
              <w:br/>
              <w:t>und Einschränkungen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  <w:keepNext/>
            </w:pPr>
            <w:r>
              <w:t>Fettsäuren C7 bis C20</w:t>
            </w: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  <w:keepNext/>
            </w:pP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keepNext/>
              <w:rPr>
                <w:rFonts w:eastAsia="Arial Unicode MS"/>
              </w:rPr>
            </w:pP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keepNext/>
              <w:ind w:right="340"/>
              <w:jc w:val="right"/>
            </w:pP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keepNext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Insektizid, Akarizid, Herbizid, </w:t>
            </w:r>
            <w:r>
              <w:rPr>
                <w:rFonts w:eastAsia="Arial Unicode MS"/>
                <w:noProof/>
              </w:rPr>
              <w:t>Phyto</w:t>
            </w:r>
            <w:r>
              <w:rPr>
                <w:rFonts w:eastAsia="Arial Unicode MS"/>
                <w:noProof/>
              </w:rPr>
              <w:softHyphen/>
              <w:t>regulator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rPr>
                <w:i/>
                <w:iCs/>
              </w:rPr>
              <w:t>Variante:</w:t>
            </w:r>
            <w:r>
              <w:t xml:space="preserve"> Caprinsäure (Decanoic Acid)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334-48-5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rPr>
                <w:szCs w:val="18"/>
                <w:lang w:eastAsia="de-CH"/>
              </w:rPr>
              <w:t>886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rPr>
                <w:i/>
                <w:iCs/>
              </w:rPr>
              <w:t>Variante:</w:t>
            </w:r>
            <w:r>
              <w:t xml:space="preserve"> Caprylsäure (Octanoic Acid)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124-07-2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rPr>
                <w:szCs w:val="18"/>
                <w:lang w:eastAsia="de-CH"/>
              </w:rPr>
              <w:t>887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rPr>
                <w:i/>
                <w:iCs/>
              </w:rPr>
              <w:t>Variante:</w:t>
            </w:r>
            <w:r>
              <w:t xml:space="preserve"> Fettsäuren C7 bis C18 und ungesättigte C18</w:t>
            </w:r>
            <w:r>
              <w:noBreakHyphen/>
              <w:t>Kaliumsalze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67701-09-1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rPr>
                <w:szCs w:val="18"/>
                <w:lang w:eastAsia="de-CH"/>
              </w:rPr>
              <w:t>889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rPr>
                <w:i/>
                <w:iCs/>
              </w:rPr>
              <w:t>Variante:</w:t>
            </w:r>
            <w:r>
              <w:t xml:space="preserve"> Fettsäuren C7 bis C20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–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rPr>
                <w:szCs w:val="18"/>
                <w:lang w:eastAsia="de-CH"/>
              </w:rPr>
              <w:t>891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rPr>
                <w:i/>
                <w:iCs/>
              </w:rPr>
              <w:t>Variante:</w:t>
            </w:r>
            <w:r>
              <w:t xml:space="preserve"> Ölsäure (cis-9-Octadecenoic Acid)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112-07-80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rPr>
                <w:szCs w:val="18"/>
                <w:lang w:eastAsia="de-CH"/>
              </w:rPr>
              <w:t>894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rPr>
                <w:i/>
                <w:iCs/>
              </w:rPr>
              <w:t>Variante:</w:t>
            </w:r>
            <w:r>
              <w:t xml:space="preserve"> Pelargonsäure (Nonacnoic Acid)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112-05-0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rPr>
                <w:szCs w:val="18"/>
                <w:lang w:eastAsia="de-CH"/>
              </w:rPr>
              <w:t>888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4185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202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191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</w:pPr>
          </w:p>
        </w:tc>
        <w:tc>
          <w:tcPr>
            <w:tcW w:w="1702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</w:tr>
    </w:tbl>
    <w:p>
      <w:pPr>
        <w:pStyle w:val="Abstand4pt"/>
      </w:pPr>
    </w:p>
    <w:p>
      <w:pPr>
        <w:pStyle w:val="VerweisArtkursiv"/>
      </w:pPr>
      <w:r>
        <w:t>Der Eintrag «</w:t>
      </w:r>
      <w:r>
        <w:rPr>
          <w:iCs/>
        </w:rPr>
        <w:t>Tribenuron</w:t>
      </w:r>
      <w:r>
        <w:t>» erhält die folgende neue Fassung:</w:t>
      </w:r>
    </w:p>
    <w:p>
      <w:pPr>
        <w:pStyle w:val="Abstand4pt"/>
      </w:pPr>
    </w:p>
    <w:p>
      <w:pPr>
        <w:pStyle w:val="Abstand4pt"/>
      </w:pPr>
    </w:p>
    <w:tbl>
      <w:tblPr>
        <w:tblW w:w="106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23"/>
        <w:gridCol w:w="4185"/>
        <w:gridCol w:w="1202"/>
        <w:gridCol w:w="1191"/>
        <w:gridCol w:w="1702"/>
      </w:tblGrid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blHeader/>
        </w:trPr>
        <w:tc>
          <w:tcPr>
            <w:tcW w:w="2323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 xml:space="preserve">Gebräuchliche Bezeichnung, </w:t>
            </w:r>
            <w:r>
              <w:br/>
              <w:t>Kennnummer   </w:t>
            </w:r>
          </w:p>
        </w:tc>
        <w:tc>
          <w:tcPr>
            <w:tcW w:w="4185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>IUPAC-Bezeichnung</w:t>
            </w:r>
          </w:p>
        </w:tc>
        <w:tc>
          <w:tcPr>
            <w:tcW w:w="1202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>CAS-Nr.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  <w:jc w:val="center"/>
            </w:pPr>
            <w:r>
              <w:t>CIPAC-Nr.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>Wirkungsart/</w:t>
            </w:r>
            <w:r>
              <w:br/>
              <w:t xml:space="preserve">Besondere Bedingungen </w:t>
            </w:r>
            <w:r>
              <w:br/>
              <w:t>und Einschränkungen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Tribenuron</w:t>
            </w: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2-[4-methoxy-6-methyl-1,3,5-triazin-2-yl(methyl)carbamoylsulfamoyl]benzoic acid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106040-48-6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rPr>
                <w:szCs w:val="18"/>
                <w:lang w:eastAsia="de-CH"/>
              </w:rPr>
              <w:t>546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Herbizid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rPr>
                <w:i/>
                <w:iCs/>
              </w:rPr>
              <w:t>Variante:</w:t>
            </w:r>
            <w:r>
              <w:t xml:space="preserve"> Tribenuron-methyl </w:t>
            </w:r>
            <w:r>
              <w:br/>
              <w:t>(methyl ester of 2-[4-methoxy-6-methyl-1,3,5-triazin-</w:t>
            </w:r>
            <w:r>
              <w:br/>
              <w:t>2-yl(methyl)carbamoylsulfamoyl]benzoic acid)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101200-48-0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t>546.</w:t>
            </w:r>
            <w:r>
              <w:rPr>
                <w:szCs w:val="18"/>
                <w:lang w:eastAsia="de-CH"/>
              </w:rPr>
              <w:t>201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Herbizid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4185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202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191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</w:pPr>
          </w:p>
        </w:tc>
        <w:tc>
          <w:tcPr>
            <w:tcW w:w="1702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</w:tr>
      <w:bookmarkEnd w:id="1"/>
    </w:tbl>
    <w:p>
      <w:pPr>
        <w:pStyle w:val="Abstand18pt"/>
      </w:pPr>
    </w:p>
    <w:p>
      <w:pPr>
        <w:pStyle w:val="TitelAnh1"/>
      </w:pPr>
      <w:r>
        <w:t>Teil B: Mikroorganismen</w:t>
      </w:r>
    </w:p>
    <w:p>
      <w:pPr>
        <w:pStyle w:val="VerweisArtkursiv"/>
      </w:pPr>
      <w:bookmarkStart w:id="2" w:name="_Hlk160543047"/>
      <w:r>
        <w:t xml:space="preserve">Der Eintrag </w:t>
      </w:r>
      <w:bookmarkStart w:id="3" w:name="_Hlk160543071"/>
      <w:r>
        <w:rPr>
          <w:i w:val="0"/>
        </w:rPr>
        <w:t>«</w:t>
      </w:r>
      <w:r>
        <w:rPr>
          <w:i w:val="0"/>
          <w:iCs/>
        </w:rPr>
        <w:t>Paecilomyces lilacinus</w:t>
      </w:r>
      <w:r>
        <w:rPr>
          <w:i w:val="0"/>
        </w:rPr>
        <w:t>»</w:t>
      </w:r>
      <w:bookmarkEnd w:id="3"/>
      <w:r>
        <w:t xml:space="preserve"> erhält die folgende neue Fassung:</w:t>
      </w:r>
    </w:p>
    <w:p>
      <w:pPr>
        <w:pStyle w:val="Abstand4pt"/>
        <w:keepNext/>
      </w:pPr>
    </w:p>
    <w:p>
      <w:pPr>
        <w:pStyle w:val="Abstand4pt"/>
      </w:pPr>
    </w:p>
    <w:tbl>
      <w:tblPr>
        <w:tblW w:w="106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98"/>
        <w:gridCol w:w="3009"/>
        <w:gridCol w:w="1433"/>
        <w:gridCol w:w="1863"/>
      </w:tblGrid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blHeader/>
        </w:trPr>
        <w:tc>
          <w:tcPr>
            <w:tcW w:w="42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ellenkopfN"/>
            </w:pPr>
            <w:r>
              <w:t>Gebräuchliche Bezeichnung, Kennnummer</w:t>
            </w:r>
          </w:p>
        </w:tc>
        <w:tc>
          <w:tcPr>
            <w:tcW w:w="30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ellenkopfN"/>
            </w:pPr>
            <w:r>
              <w:t>Beschreibung</w:t>
            </w:r>
          </w:p>
        </w:tc>
        <w:tc>
          <w:tcPr>
            <w:tcW w:w="14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ellenkopfN"/>
            </w:pPr>
            <w:r>
              <w:t>Organismus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ellenkopfN"/>
            </w:pPr>
            <w:r>
              <w:t xml:space="preserve">Wirkungsart/ </w:t>
            </w:r>
            <w:r>
              <w:br/>
              <w:t xml:space="preserve">Besondere Bedingungen </w:t>
            </w:r>
            <w:r>
              <w:br/>
              <w:t>und Einschränkungen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2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abstandnach"/>
            </w:pPr>
          </w:p>
        </w:tc>
        <w:tc>
          <w:tcPr>
            <w:tcW w:w="30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abstandnach"/>
            </w:pPr>
          </w:p>
        </w:tc>
        <w:tc>
          <w:tcPr>
            <w:tcW w:w="14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abstandnach"/>
            </w:pPr>
          </w:p>
        </w:tc>
        <w:tc>
          <w:tcPr>
            <w:tcW w:w="18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abstandnach"/>
            </w:pP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2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  <w:r>
              <w:t>Purpureocillium lilacinum</w:t>
            </w:r>
          </w:p>
          <w:p>
            <w:pPr>
              <w:pStyle w:val="Tab-Struktur109pt"/>
            </w:pPr>
            <w:r>
              <w:t>–</w:t>
            </w:r>
            <w:r>
              <w:tab/>
              <w:t>Stamm 251</w:t>
            </w:r>
          </w:p>
        </w:tc>
        <w:tc>
          <w:tcPr>
            <w:tcW w:w="30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  <w:r>
              <w:t>Pathogener Pilz</w:t>
            </w:r>
          </w:p>
        </w:tc>
        <w:tc>
          <w:tcPr>
            <w:tcW w:w="14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  <w:r>
              <w:t>Pilz</w:t>
            </w:r>
          </w:p>
        </w:tc>
        <w:tc>
          <w:tcPr>
            <w:tcW w:w="18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  <w:r>
              <w:t>Nematizid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29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3009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433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863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</w:tr>
      <w:bookmarkEnd w:id="2"/>
    </w:tbl>
    <w:p>
      <w:pPr>
        <w:pStyle w:val="Abstand18pt"/>
      </w:pPr>
    </w:p>
    <w:p>
      <w:pPr>
        <w:pStyle w:val="TitelAnh1"/>
      </w:pPr>
      <w:r>
        <w:t>Teil C: Makroorganismen</w:t>
      </w:r>
    </w:p>
    <w:p>
      <w:pPr>
        <w:pStyle w:val="VerweisArtkursiv"/>
      </w:pPr>
      <w:r>
        <w:t>In die Liste wird aufgenommen:</w:t>
      </w:r>
    </w:p>
    <w:p>
      <w:pPr>
        <w:pStyle w:val="Abstand4pt"/>
      </w:pPr>
    </w:p>
    <w:p>
      <w:pPr>
        <w:pStyle w:val="Abstand4pt"/>
      </w:pPr>
    </w:p>
    <w:tbl>
      <w:tblPr>
        <w:tblW w:w="106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98"/>
        <w:gridCol w:w="3009"/>
        <w:gridCol w:w="1433"/>
        <w:gridCol w:w="1863"/>
      </w:tblGrid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blHeader/>
        </w:trPr>
        <w:tc>
          <w:tcPr>
            <w:tcW w:w="42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ellenkopfN"/>
            </w:pPr>
            <w:r>
              <w:t>Gebräuchliche Bezeichnung, Kennnummer</w:t>
            </w:r>
          </w:p>
        </w:tc>
        <w:tc>
          <w:tcPr>
            <w:tcW w:w="30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ellenkopfN"/>
            </w:pPr>
            <w:r>
              <w:t>Beschreibung</w:t>
            </w:r>
          </w:p>
        </w:tc>
        <w:tc>
          <w:tcPr>
            <w:tcW w:w="14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ellenkopfN"/>
            </w:pPr>
            <w:r>
              <w:t>Organismus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ellenkopfN"/>
            </w:pPr>
            <w:r>
              <w:t xml:space="preserve">Wirkungsart/ </w:t>
            </w:r>
            <w:r>
              <w:br/>
              <w:t xml:space="preserve">Besondere Bedingungen </w:t>
            </w:r>
            <w:r>
              <w:br/>
              <w:t>und Einschränkungen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2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  <w:r>
              <w:t>…</w:t>
            </w:r>
          </w:p>
        </w:tc>
        <w:tc>
          <w:tcPr>
            <w:tcW w:w="30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</w:p>
        </w:tc>
        <w:tc>
          <w:tcPr>
            <w:tcW w:w="14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</w:p>
        </w:tc>
        <w:tc>
          <w:tcPr>
            <w:tcW w:w="18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2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  <w:r>
              <w:t>Trissolcus basalis</w:t>
            </w:r>
          </w:p>
        </w:tc>
        <w:tc>
          <w:tcPr>
            <w:tcW w:w="30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  <w:r>
              <w:t>Parasitische Hymenopteren</w:t>
            </w:r>
          </w:p>
        </w:tc>
        <w:tc>
          <w:tcPr>
            <w:tcW w:w="14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  <w:r>
              <w:t>Insekten</w:t>
            </w:r>
          </w:p>
        </w:tc>
        <w:tc>
          <w:tcPr>
            <w:tcW w:w="18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  <w:r>
              <w:t>Insektizid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2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  <w:r>
              <w:t>…</w:t>
            </w:r>
          </w:p>
        </w:tc>
        <w:tc>
          <w:tcPr>
            <w:tcW w:w="30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</w:p>
        </w:tc>
        <w:tc>
          <w:tcPr>
            <w:tcW w:w="14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</w:p>
        </w:tc>
        <w:tc>
          <w:tcPr>
            <w:tcW w:w="18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29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3009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433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863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</w:tr>
    </w:tbl>
    <w:p>
      <w:pPr>
        <w:pStyle w:val="Abstand18pt"/>
      </w:pPr>
    </w:p>
    <w:p>
      <w:pPr>
        <w:pStyle w:val="Absatz"/>
      </w:pPr>
    </w:p>
    <w:p>
      <w:pPr>
        <w:pStyle w:val="Absatz"/>
        <w:sectPr>
          <w:headerReference w:type="even" r:id="rId13"/>
          <w:headerReference w:type="default" r:id="rId14"/>
          <w:footerReference w:type="even" r:id="rId15"/>
          <w:footerReference w:type="default" r:id="rId16"/>
          <w:pgSz w:w="11907" w:h="8419" w:orient="landscape" w:code="11"/>
          <w:pgMar w:top="680" w:right="737" w:bottom="850" w:left="567" w:header="680" w:footer="567" w:gutter="0"/>
          <w:paperSrc w:first="7" w:other="7"/>
          <w:cols w:space="720"/>
          <w:docGrid w:linePitch="245"/>
        </w:sectPr>
      </w:pPr>
    </w:p>
    <w:p>
      <w:pPr>
        <w:pStyle w:val="TitelAnh1"/>
      </w:pPr>
      <w:bookmarkStart w:id="4" w:name="_Hlk129075617"/>
      <w:bookmarkStart w:id="5" w:name="_Hlk160546303"/>
      <w:r>
        <w:t>Teil E: Substitutionskandidaten</w:t>
      </w:r>
    </w:p>
    <w:p>
      <w:pPr>
        <w:pStyle w:val="Absatzkurs"/>
      </w:pPr>
      <w:bookmarkStart w:id="6" w:name="_Hlk129084123"/>
      <w:r>
        <w:t>Betrifft nur die französische Fassung.</w:t>
      </w:r>
    </w:p>
    <w:p>
      <w:pPr>
        <w:pStyle w:val="Abstand1Seite"/>
      </w:pPr>
    </w:p>
    <w:bookmarkEnd w:id="4"/>
    <w:bookmarkEnd w:id="5"/>
    <w:bookmarkEnd w:id="6"/>
    <w:sectPr>
      <w:headerReference w:type="even" r:id="rId17"/>
      <w:headerReference w:type="default" r:id="rId18"/>
      <w:footerReference w:type="even" r:id="rId19"/>
      <w:footerReference w:type="default" r:id="rId20"/>
      <w:pgSz w:w="8392" w:h="11907" w:code="11"/>
      <w:pgMar w:top="737" w:right="1134" w:bottom="850" w:left="1134" w:header="680" w:footer="567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right" w:pos="6123"/>
      </w:tabs>
    </w:pPr>
    <w:r>
      <w:rPr>
        <w:sz w:val="13"/>
      </w:rPr>
      <w:t>2024-1556</w:t>
    </w:r>
    <w:r>
      <w:tab/>
    </w:r>
    <w:r>
      <w:rPr>
        <w:noProof/>
      </w:rPr>
      <w:t>AS 2024 245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noProof/>
      </w:rPr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>
    <w:pPr>
      <w:pStyle w:val="Abstand4pt"/>
    </w:pPr>
  </w:p>
  <w:p>
    <w:pPr>
      <w:pStyle w:val="Abstand4p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t>8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jc w:val="left"/>
        <w:rPr>
          <w:sz w:val="4"/>
        </w:rPr>
      </w:pPr>
      <w:r>
        <w:rPr>
          <w:sz w:val="4"/>
        </w:rPr>
        <w:t> </w:t>
      </w:r>
    </w:p>
  </w:footnote>
  <w:footnote w:type="continuationSeparator" w:id="1">
    <w:p>
      <w:pPr>
        <w:jc w:val="left"/>
        <w:rPr>
          <w:sz w:val="4"/>
        </w:rPr>
      </w:pPr>
      <w:r>
        <w:rPr>
          <w:sz w:val="4"/>
        </w:rPr>
        <w:t> </w:t>
      </w:r>
    </w:p>
  </w:footnote>
  <w:footnote w:id="2">
    <w:p>
      <w:pPr>
        <w:pStyle w:val="SR-Fussnote"/>
      </w:pPr>
    </w:p>
  </w:footnote>
  <w:footnote w:id="3">
    <w:p>
      <w:pPr>
        <w:pStyle w:val="FootnoteText"/>
      </w:pPr>
      <w:r>
        <w:rPr>
          <w:rStyle w:val="FootnoteReference"/>
          <w:noProof w:val="0"/>
        </w:rPr>
        <w:footnoteRef/>
      </w:r>
      <w:r>
        <w:tab/>
        <w:t xml:space="preserve">SR </w:t>
      </w:r>
      <w:r>
        <w:rPr>
          <w:b/>
          <w:bCs/>
        </w:rPr>
        <w:t>916.161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t>Pflanzenschutzmittelverordnung</w:t>
    </w:r>
    <w:r>
      <w:tab/>
    </w:r>
    <w:r>
      <w:rPr>
        <w:noProof/>
      </w:rPr>
      <w:t>AS 2024 245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t>Pflanzenschutzmittelverordnung</w:t>
    </w:r>
    <w:r>
      <w:tab/>
    </w:r>
    <w:r>
      <w:rPr>
        <w:noProof/>
      </w:rPr>
      <w:t>AS 2024 245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6572" w:type="dxa"/>
      <w:tblInd w:w="-403" w:type="dxa"/>
      <w:tblCellMar>
        <w:left w:w="0" w:type="dxa"/>
        <w:right w:w="0" w:type="dxa"/>
      </w:tblCellMar>
      <w:tblLook w:val="04A0"/>
    </w:tblPr>
    <w:tblGrid>
      <w:gridCol w:w="2130"/>
      <w:gridCol w:w="3279"/>
      <w:gridCol w:w="1163"/>
    </w:tblGrid>
    <w:tr>
      <w:tblPrEx>
        <w:tblW w:w="6572" w:type="dxa"/>
        <w:tblInd w:w="-403" w:type="dxa"/>
        <w:tblCellMar>
          <w:left w:w="0" w:type="dxa"/>
          <w:right w:w="0" w:type="dxa"/>
        </w:tblCellMar>
        <w:tblLook w:val="04A0"/>
      </w:tblPrEx>
      <w:trPr>
        <w:cantSplit/>
        <w:trHeight w:hRule="exact" w:val="1038"/>
      </w:trPr>
      <w:tc>
        <w:tcPr>
          <w:tcW w:w="0" w:type="auto"/>
          <w:shd w:val="clear" w:color="auto" w:fill="auto"/>
        </w:tcPr>
        <w:p>
          <w:pPr>
            <w:pStyle w:val="Abstand4pt"/>
          </w:pPr>
        </w:p>
        <w:p>
          <w:pPr>
            <w:pStyle w:val="Bild"/>
            <w:tabs>
              <w:tab w:val="right" w:pos="6379"/>
            </w:tabs>
            <w:ind w:right="-255"/>
            <w:jc w:val="both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1350000" cy="342000"/>
                <wp:effectExtent l="0" t="0" r="3175" b="127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2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</w:tcPr>
        <w:p>
          <w:pPr>
            <w:pStyle w:val="Abstand4pt"/>
          </w:pPr>
        </w:p>
        <w:p>
          <w:pPr>
            <w:pStyle w:val="Bild"/>
            <w:jc w:val="center"/>
          </w:pPr>
          <w:r>
            <w:rPr>
              <w:noProof/>
            </w:rPr>
            <w:drawing>
              <wp:inline>
                <wp:extent cx="1371937" cy="409172"/>
                <wp:docPr id="10000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937" cy="409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</w:tcPr>
        <w:p>
          <w:pPr>
            <w:pStyle w:val="Bild"/>
            <w:tabs>
              <w:tab w:val="right" w:pos="6379"/>
            </w:tabs>
            <w:ind w:left="113" w:right="-255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>
                <wp:extent cx="666843" cy="666843"/>
                <wp:docPr id="10000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4" name="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843" cy="6668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Abstand4p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6123"/>
        <w:tab w:val="right" w:pos="10603"/>
      </w:tabs>
    </w:pPr>
    <w:r>
      <w:t>Pflanzenschutzmittelverordnung</w:t>
    </w:r>
    <w:r>
      <w:tab/>
    </w:r>
    <w:r>
      <w:rPr>
        <w:noProof/>
      </w:rPr>
      <w:t>AS 2024 245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Abstand4pt"/>
    </w:pPr>
  </w:p>
  <w:p>
    <w:pPr>
      <w:pStyle w:val="Abstand4pt"/>
    </w:pPr>
  </w:p>
  <w:p>
    <w:pPr>
      <w:pStyle w:val="Header"/>
      <w:tabs>
        <w:tab w:val="clear" w:pos="6123"/>
        <w:tab w:val="right" w:pos="10603"/>
      </w:tabs>
    </w:pPr>
    <w:r>
      <w:t>Pflanzenschutzmittelverordnung</w:t>
    </w:r>
    <w:r>
      <w:tab/>
    </w:r>
    <w:r>
      <w:rPr>
        <w:noProof/>
      </w:rPr>
      <w:t>AS 2024 245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t>Pflanzenschutzmittelverordnung</w:t>
    </w:r>
    <w:r>
      <w:tab/>
    </w:r>
    <w:r>
      <w:rPr>
        <w:noProof/>
      </w:rPr>
      <w:t>AS 2024 245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t>Pflanzenschutzmittelverordnung</w:t>
    </w:r>
    <w:r>
      <w:tab/>
    </w:r>
    <w:r>
      <w:rPr>
        <w:noProof/>
      </w:rPr>
      <w:t>AS 2024 245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mirrorMargins/>
  <w:attachedTemplate r:id="rId1"/>
  <w:linkStyles/>
  <w:stylePaneFormatFilter w:val="1801" w:allStyles="1" w:alternateStyleNames="0" w:clearFormatting="1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686"/>
  <w:clickAndTypeStyle w:val="Absatz"/>
  <w:autoHyphenation/>
  <w:consecutiveHyphenLimit w:val="3"/>
  <w:hyphenationZone w:val="460"/>
  <w:doNotHyphenateCaps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doNotEmbedSmartTag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0"/>
  </w:compat>
  <w:rsids>
    <w:rsidRoot w:val="000000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oNotAutoCompressPictures/>
  <w15:docId w15:val="{37299FEF-6A71-4D67-9B30-A14ACBB0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60" w:line="200" w:lineRule="exact"/>
      <w:jc w:val="both"/>
    </w:pPr>
    <w:rPr>
      <w:color w:val="FF00FF"/>
      <w:sz w:val="18"/>
      <w:lang w:val="de-CH" w:eastAsia="de-DE"/>
    </w:rPr>
  </w:style>
  <w:style w:type="paragraph" w:styleId="Heading1">
    <w:name w:val="heading 1"/>
    <w:next w:val="Heading9"/>
    <w:qFormat/>
    <w:pPr>
      <w:keepNext/>
      <w:keepLines/>
      <w:tabs>
        <w:tab w:val="left" w:pos="1134"/>
      </w:tabs>
      <w:suppressAutoHyphens/>
      <w:spacing w:before="80" w:line="200" w:lineRule="exact"/>
      <w:outlineLvl w:val="0"/>
    </w:pPr>
    <w:rPr>
      <w:b/>
      <w:lang w:val="de-CH" w:eastAsia="de-DE"/>
    </w:rPr>
  </w:style>
  <w:style w:type="paragraph" w:styleId="Heading2">
    <w:name w:val="heading 2"/>
    <w:basedOn w:val="Heading1"/>
    <w:next w:val="Heading9"/>
    <w:qFormat/>
    <w:pPr>
      <w:outlineLvl w:val="1"/>
    </w:pPr>
  </w:style>
  <w:style w:type="paragraph" w:styleId="Heading3">
    <w:name w:val="heading 3"/>
    <w:basedOn w:val="Heading1"/>
    <w:next w:val="Heading9"/>
    <w:qFormat/>
    <w:pPr>
      <w:outlineLvl w:val="2"/>
    </w:pPr>
  </w:style>
  <w:style w:type="paragraph" w:styleId="Heading4">
    <w:name w:val="heading 4"/>
    <w:basedOn w:val="Heading1"/>
    <w:next w:val="Heading9"/>
    <w:qFormat/>
    <w:pPr>
      <w:outlineLvl w:val="3"/>
    </w:pPr>
  </w:style>
  <w:style w:type="paragraph" w:styleId="Heading5">
    <w:name w:val="heading 5"/>
    <w:next w:val="Heading9"/>
    <w:qFormat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val="de-CH" w:eastAsia="de-DE"/>
    </w:rPr>
  </w:style>
  <w:style w:type="paragraph" w:styleId="Heading6">
    <w:name w:val="heading 6"/>
    <w:basedOn w:val="Heading5"/>
    <w:next w:val="Heading9"/>
    <w:qFormat/>
    <w:pPr>
      <w:framePr w:wrap="around"/>
      <w:outlineLvl w:val="5"/>
    </w:pPr>
  </w:style>
  <w:style w:type="paragraph" w:styleId="Heading7">
    <w:name w:val="heading 7"/>
    <w:basedOn w:val="Heading5"/>
    <w:next w:val="Heading9"/>
    <w:qFormat/>
    <w:pPr>
      <w:framePr w:wrap="around"/>
      <w:outlineLvl w:val="6"/>
    </w:pPr>
  </w:style>
  <w:style w:type="paragraph" w:styleId="Heading8">
    <w:name w:val="heading 8"/>
    <w:basedOn w:val="Heading5"/>
    <w:next w:val="Heading9"/>
    <w:qFormat/>
    <w:pPr>
      <w:framePr w:wrap="around"/>
      <w:outlineLvl w:val="7"/>
    </w:pPr>
  </w:style>
  <w:style w:type="paragraph" w:styleId="Heading9">
    <w:name w:val="heading 9"/>
    <w:next w:val="Absatz"/>
    <w:qFormat/>
    <w:pPr>
      <w:keepNext/>
      <w:keepLines/>
      <w:tabs>
        <w:tab w:val="left" w:pos="1134"/>
      </w:tabs>
      <w:suppressAutoHyphens/>
      <w:spacing w:before="280" w:line="200" w:lineRule="exact"/>
      <w:ind w:left="1134" w:hanging="1134"/>
      <w:outlineLvl w:val="8"/>
    </w:pPr>
    <w:rPr>
      <w:sz w:val="18"/>
      <w:lang w:val="de-CH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Tabkrper49pt">
    <w:name w:val="Tabkörper 4/9pt"/>
    <w:basedOn w:val="Tabkrper09pt"/>
    <w:pPr>
      <w:spacing w:before="80"/>
    </w:pPr>
  </w:style>
  <w:style w:type="paragraph" w:customStyle="1" w:styleId="Tabkrper09pt">
    <w:name w:val="Tabkörper 0/9pt"/>
    <w:pPr>
      <w:spacing w:line="200" w:lineRule="exact"/>
    </w:pPr>
    <w:rPr>
      <w:sz w:val="18"/>
      <w:lang w:val="de-CH" w:eastAsia="de-DE"/>
    </w:rPr>
  </w:style>
  <w:style w:type="paragraph" w:styleId="Footer">
    <w:name w:val="footer"/>
    <w:pPr>
      <w:spacing w:before="260" w:line="200" w:lineRule="exact"/>
    </w:pPr>
    <w:rPr>
      <w:sz w:val="18"/>
      <w:lang w:val="de-CH" w:eastAsia="de-DE"/>
    </w:rPr>
  </w:style>
  <w:style w:type="paragraph" w:styleId="Header">
    <w:name w:val="header"/>
    <w:pPr>
      <w:pBdr>
        <w:bottom w:val="single" w:sz="6" w:space="5" w:color="auto"/>
      </w:pBdr>
      <w:tabs>
        <w:tab w:val="right" w:pos="6123"/>
      </w:tabs>
      <w:suppressAutoHyphens/>
      <w:spacing w:after="320" w:line="180" w:lineRule="exact"/>
    </w:pPr>
    <w:rPr>
      <w:sz w:val="16"/>
      <w:lang w:val="de-CH" w:eastAsia="de-DE"/>
    </w:rPr>
  </w:style>
  <w:style w:type="character" w:styleId="FootnoteReference">
    <w:name w:val="footnote reference"/>
    <w:rPr>
      <w:rFonts w:ascii="Times New Roman" w:hAnsi="Times New Roman"/>
      <w:noProof/>
      <w:position w:val="4"/>
      <w:sz w:val="13"/>
    </w:rPr>
  </w:style>
  <w:style w:type="paragraph" w:styleId="FootnoteText">
    <w:name w:val="footnote text"/>
    <w:link w:val="FunotentextZchn"/>
    <w:pPr>
      <w:tabs>
        <w:tab w:val="left" w:pos="40"/>
      </w:tabs>
      <w:spacing w:line="160" w:lineRule="exact"/>
      <w:ind w:left="340" w:hanging="340"/>
    </w:pPr>
    <w:rPr>
      <w:sz w:val="16"/>
      <w:lang w:val="de-CH" w:eastAsia="de-DE"/>
    </w:rPr>
  </w:style>
  <w:style w:type="paragraph" w:customStyle="1" w:styleId="Absatz">
    <w:name w:val="Absatz"/>
    <w:pPr>
      <w:spacing w:before="80" w:line="200" w:lineRule="exact"/>
      <w:jc w:val="both"/>
    </w:pPr>
    <w:rPr>
      <w:sz w:val="18"/>
      <w:lang w:val="de-CH" w:eastAsia="de-DE"/>
    </w:rPr>
  </w:style>
  <w:style w:type="paragraph" w:customStyle="1" w:styleId="Autor">
    <w:name w:val="Autor"/>
    <w:next w:val="Ingress"/>
    <w:pPr>
      <w:keepNext/>
      <w:keepLines/>
      <w:suppressAutoHyphens/>
      <w:spacing w:line="200" w:lineRule="exact"/>
    </w:pPr>
    <w:rPr>
      <w:i/>
      <w:sz w:val="18"/>
      <w:lang w:val="de-CH" w:eastAsia="de-DE"/>
    </w:rPr>
  </w:style>
  <w:style w:type="paragraph" w:customStyle="1" w:styleId="Ingress">
    <w:name w:val="Ingress"/>
    <w:next w:val="Verb"/>
    <w:pPr>
      <w:suppressAutoHyphens/>
      <w:spacing w:before="60" w:line="200" w:lineRule="exact"/>
    </w:pPr>
    <w:rPr>
      <w:sz w:val="18"/>
      <w:lang w:val="de-CH" w:eastAsia="de-DE"/>
    </w:rPr>
  </w:style>
  <w:style w:type="paragraph" w:customStyle="1" w:styleId="Verb">
    <w:name w:val="Verb"/>
    <w:pPr>
      <w:suppressAutoHyphens/>
      <w:spacing w:before="60" w:after="360" w:line="200" w:lineRule="exact"/>
    </w:pPr>
    <w:rPr>
      <w:i/>
      <w:sz w:val="18"/>
      <w:lang w:val="de-CH" w:eastAsia="de-DE"/>
    </w:rPr>
  </w:style>
  <w:style w:type="paragraph" w:customStyle="1" w:styleId="ErlassDatum">
    <w:name w:val="Erlass Datum"/>
    <w:next w:val="ErlassLinie"/>
    <w:pPr>
      <w:keepNext/>
      <w:keepLines/>
      <w:spacing w:before="60" w:line="200" w:lineRule="exact"/>
    </w:pPr>
    <w:rPr>
      <w:sz w:val="18"/>
      <w:lang w:val="de-CH" w:eastAsia="de-DE"/>
    </w:rPr>
  </w:style>
  <w:style w:type="paragraph" w:customStyle="1" w:styleId="ErlassLinie">
    <w:name w:val="Erlass Linie"/>
    <w:next w:val="Autor"/>
    <w:pPr>
      <w:pBdr>
        <w:top w:val="single" w:sz="6" w:space="4" w:color="auto"/>
      </w:pBdr>
      <w:spacing w:before="200" w:line="200" w:lineRule="exact"/>
      <w:jc w:val="both"/>
    </w:pPr>
    <w:rPr>
      <w:sz w:val="18"/>
      <w:lang w:val="de-CH" w:eastAsia="de-DE"/>
    </w:rPr>
  </w:style>
  <w:style w:type="paragraph" w:customStyle="1" w:styleId="Inkrafttreten">
    <w:name w:val="Inkrafttreten"/>
    <w:pPr>
      <w:spacing w:before="400" w:line="160" w:lineRule="exact"/>
    </w:pPr>
    <w:rPr>
      <w:sz w:val="16"/>
      <w:lang w:val="de-CH" w:eastAsia="de-DE"/>
    </w:rPr>
  </w:style>
  <w:style w:type="paragraph" w:customStyle="1" w:styleId="Struktur2">
    <w:name w:val="Struktur 2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val="de-CH" w:eastAsia="de-DE"/>
    </w:rPr>
  </w:style>
  <w:style w:type="paragraph" w:customStyle="1" w:styleId="Struktur18pt">
    <w:name w:val="Struktur 1 /8pt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val="de-CH" w:eastAsia="de-DE"/>
    </w:rPr>
  </w:style>
  <w:style w:type="paragraph" w:customStyle="1" w:styleId="Tab-Struktur309pt">
    <w:name w:val="Tab-Struktur 3 0/9pt"/>
    <w:basedOn w:val="Tab-Struktur209pt"/>
    <w:pPr>
      <w:tabs>
        <w:tab w:val="left" w:pos="680"/>
      </w:tabs>
      <w:ind w:left="681"/>
    </w:pPr>
  </w:style>
  <w:style w:type="paragraph" w:customStyle="1" w:styleId="Tab-Struktur209pt">
    <w:name w:val="Tab-Struktur 2 0/9pt"/>
    <w:basedOn w:val="Tab-Struktur109pt"/>
    <w:pPr>
      <w:tabs>
        <w:tab w:val="left" w:pos="454"/>
      </w:tabs>
      <w:ind w:left="454"/>
    </w:pPr>
  </w:style>
  <w:style w:type="paragraph" w:customStyle="1" w:styleId="Tab-Struktur109pt">
    <w:name w:val="Tab-Struktur 1 0/9pt"/>
    <w:pPr>
      <w:tabs>
        <w:tab w:val="left" w:pos="227"/>
      </w:tabs>
      <w:spacing w:line="200" w:lineRule="exact"/>
      <w:ind w:left="227" w:hanging="227"/>
    </w:pPr>
    <w:rPr>
      <w:sz w:val="18"/>
      <w:lang w:val="de-CH" w:eastAsia="de-DE"/>
    </w:rPr>
  </w:style>
  <w:style w:type="paragraph" w:customStyle="1" w:styleId="Tab-Struktur108pt">
    <w:name w:val="Tab-Struktur 1 0/8pt"/>
    <w:pPr>
      <w:tabs>
        <w:tab w:val="left" w:pos="227"/>
      </w:tabs>
      <w:spacing w:line="160" w:lineRule="exact"/>
      <w:ind w:left="227" w:hanging="227"/>
    </w:pPr>
    <w:rPr>
      <w:sz w:val="16"/>
      <w:lang w:val="de-CH"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val="de-CH" w:eastAsia="de-DE"/>
    </w:rPr>
  </w:style>
  <w:style w:type="paragraph" w:customStyle="1" w:styleId="Tabkrper083pt">
    <w:name w:val="Tabkörper 0/8/3pt"/>
    <w:basedOn w:val="Tabkrper08pt"/>
    <w:qFormat/>
    <w:pPr>
      <w:spacing w:after="60"/>
    </w:pPr>
  </w:style>
  <w:style w:type="table" w:styleId="TableGrid">
    <w:name w:val="Table Grid"/>
    <w:basedOn w:val="TableNormal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  <w:trPr>
      <w:hidden/>
      <w:cantSplit/>
    </w:trPr>
  </w:style>
  <w:style w:type="paragraph" w:customStyle="1" w:styleId="ErlassTitel">
    <w:name w:val="Erlass Titel"/>
    <w:next w:val="ErlassKurztitel"/>
    <w:pPr>
      <w:keepNext/>
      <w:keepLines/>
      <w:suppressAutoHyphens/>
      <w:spacing w:line="240" w:lineRule="exact"/>
    </w:pPr>
    <w:rPr>
      <w:b/>
      <w:sz w:val="24"/>
      <w:lang w:val="de-CH" w:eastAsia="de-DE"/>
    </w:rPr>
  </w:style>
  <w:style w:type="paragraph" w:customStyle="1" w:styleId="ErlassKurztitel">
    <w:name w:val="Erlass Kurztitel"/>
    <w:next w:val="ErlassDatum"/>
    <w:pPr>
      <w:keepNext/>
      <w:keepLines/>
      <w:suppressAutoHyphens/>
      <w:spacing w:before="80" w:line="200" w:lineRule="exact"/>
    </w:pPr>
    <w:rPr>
      <w:b/>
      <w:lang w:val="de-CH" w:eastAsia="de-DE"/>
    </w:rPr>
  </w:style>
  <w:style w:type="paragraph" w:customStyle="1" w:styleId="Struktur3">
    <w:name w:val="Struktur 3"/>
    <w:pPr>
      <w:tabs>
        <w:tab w:val="left" w:pos="1281"/>
      </w:tabs>
      <w:spacing w:line="200" w:lineRule="exact"/>
      <w:ind w:left="1281" w:hanging="357"/>
      <w:jc w:val="both"/>
    </w:pPr>
    <w:rPr>
      <w:sz w:val="18"/>
      <w:lang w:val="de-CH" w:eastAsia="de-DE"/>
    </w:rPr>
  </w:style>
  <w:style w:type="paragraph" w:customStyle="1" w:styleId="Struktur4">
    <w:name w:val="Struktur 4"/>
    <w:pPr>
      <w:tabs>
        <w:tab w:val="left" w:pos="1639"/>
      </w:tabs>
      <w:spacing w:line="200" w:lineRule="exact"/>
      <w:ind w:left="1638" w:hanging="357"/>
      <w:jc w:val="both"/>
    </w:pPr>
    <w:rPr>
      <w:sz w:val="18"/>
      <w:lang w:val="de-CH" w:eastAsia="de-DE"/>
    </w:rPr>
  </w:style>
  <w:style w:type="paragraph" w:customStyle="1" w:styleId="Struktur28pt">
    <w:name w:val="Struktur 2 /8pt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val="de-CH" w:eastAsia="de-DE"/>
    </w:rPr>
  </w:style>
  <w:style w:type="paragraph" w:customStyle="1" w:styleId="Struktur38pt">
    <w:name w:val="Struktur 3 /8pt"/>
    <w:pPr>
      <w:tabs>
        <w:tab w:val="left" w:pos="1168"/>
      </w:tabs>
      <w:spacing w:line="160" w:lineRule="exact"/>
      <w:ind w:left="1169" w:hanging="318"/>
      <w:jc w:val="both"/>
    </w:pPr>
    <w:rPr>
      <w:sz w:val="16"/>
      <w:lang w:val="de-CH" w:eastAsia="de-DE"/>
    </w:rPr>
  </w:style>
  <w:style w:type="paragraph" w:customStyle="1" w:styleId="Referenz">
    <w:name w:val="Referenz"/>
    <w:pPr>
      <w:keepNext/>
      <w:keepLines/>
      <w:tabs>
        <w:tab w:val="left" w:pos="1134"/>
      </w:tabs>
      <w:spacing w:before="40" w:line="130" w:lineRule="exact"/>
    </w:pPr>
    <w:rPr>
      <w:sz w:val="13"/>
      <w:lang w:val="de-CH" w:eastAsia="de-DE"/>
    </w:rPr>
  </w:style>
  <w:style w:type="paragraph" w:customStyle="1" w:styleId="Struktur48pt">
    <w:name w:val="Struktur 4 /8pt"/>
    <w:pPr>
      <w:tabs>
        <w:tab w:val="left" w:pos="1486"/>
      </w:tabs>
      <w:spacing w:line="160" w:lineRule="exact"/>
      <w:ind w:left="1486" w:hanging="318"/>
      <w:jc w:val="both"/>
    </w:pPr>
    <w:rPr>
      <w:sz w:val="16"/>
      <w:lang w:val="de-CH" w:eastAsia="de-DE"/>
    </w:rPr>
  </w:style>
  <w:style w:type="paragraph" w:customStyle="1" w:styleId="Tabkrper08pt">
    <w:name w:val="Tabkörper 0/8pt"/>
    <w:pPr>
      <w:spacing w:line="160" w:lineRule="exact"/>
    </w:pPr>
    <w:rPr>
      <w:sz w:val="16"/>
      <w:lang w:val="de-CH" w:eastAsia="de-DE"/>
    </w:rPr>
  </w:style>
  <w:style w:type="paragraph" w:customStyle="1" w:styleId="Tabkrper38pt">
    <w:name w:val="Tabkörper 3/8pt"/>
    <w:basedOn w:val="Tabkrper08pt"/>
    <w:pPr>
      <w:spacing w:before="60"/>
    </w:pPr>
  </w:style>
  <w:style w:type="paragraph" w:customStyle="1" w:styleId="Tabellenkopf">
    <w:name w:val="Tabellenkopf"/>
    <w:pPr>
      <w:keepNext/>
      <w:spacing w:line="130" w:lineRule="exact"/>
    </w:pPr>
    <w:rPr>
      <w:sz w:val="13"/>
      <w:lang w:val="de-CH" w:eastAsia="de-DE"/>
    </w:rPr>
  </w:style>
  <w:style w:type="paragraph" w:customStyle="1" w:styleId="Tab-Untertit8pt">
    <w:name w:val="Tab-Untertit /8pt"/>
    <w:pPr>
      <w:keepNext/>
      <w:keepLines/>
      <w:spacing w:before="160" w:line="160" w:lineRule="exact"/>
    </w:pPr>
    <w:rPr>
      <w:b/>
      <w:sz w:val="16"/>
      <w:lang w:val="de-CH" w:eastAsia="de-DE"/>
    </w:rPr>
  </w:style>
  <w:style w:type="paragraph" w:customStyle="1" w:styleId="Tab-Untertit9pt">
    <w:name w:val="Tab-Untertit /9pt"/>
    <w:pPr>
      <w:keepNext/>
      <w:keepLines/>
      <w:spacing w:before="160" w:line="200" w:lineRule="exact"/>
    </w:pPr>
    <w:rPr>
      <w:b/>
      <w:sz w:val="18"/>
      <w:lang w:val="de-CH" w:eastAsia="de-DE"/>
    </w:rPr>
  </w:style>
  <w:style w:type="paragraph" w:customStyle="1" w:styleId="TitelAnhang">
    <w:name w:val="Titel Anhang"/>
    <w:pPr>
      <w:keepNext/>
      <w:keepLines/>
      <w:suppressAutoHyphens/>
      <w:spacing w:before="240" w:after="160" w:line="220" w:lineRule="exact"/>
      <w:outlineLvl w:val="1"/>
    </w:pPr>
    <w:rPr>
      <w:b/>
      <w:sz w:val="22"/>
      <w:lang w:val="de-CH" w:eastAsia="de-DE"/>
    </w:rPr>
  </w:style>
  <w:style w:type="paragraph" w:customStyle="1" w:styleId="Tab-Utit8pt-kurs">
    <w:name w:val="Tab-Utit /8pt-kurs"/>
    <w:pPr>
      <w:keepNext/>
      <w:keepLines/>
      <w:spacing w:before="120" w:line="160" w:lineRule="exact"/>
    </w:pPr>
    <w:rPr>
      <w:i/>
      <w:sz w:val="16"/>
      <w:lang w:val="de-CH" w:eastAsia="de-DE"/>
    </w:rPr>
  </w:style>
  <w:style w:type="paragraph" w:customStyle="1" w:styleId="TitelAnhText">
    <w:name w:val="Titel Anh Text"/>
    <w:pPr>
      <w:keepNext/>
      <w:keepLines/>
      <w:suppressAutoHyphens/>
      <w:spacing w:line="200" w:lineRule="exact"/>
      <w:jc w:val="right"/>
    </w:pPr>
    <w:rPr>
      <w:sz w:val="18"/>
      <w:lang w:val="de-CH" w:eastAsia="de-DE"/>
    </w:rPr>
  </w:style>
  <w:style w:type="paragraph" w:customStyle="1" w:styleId="TitelAnhKurztit">
    <w:name w:val="Titel Anh Kurztit"/>
    <w:pPr>
      <w:keepNext/>
      <w:keepLines/>
      <w:suppressAutoHyphens/>
      <w:spacing w:before="80" w:line="200" w:lineRule="exact"/>
      <w:outlineLvl w:val="2"/>
    </w:pPr>
    <w:rPr>
      <w:b/>
      <w:lang w:val="de-CH" w:eastAsia="de-DE"/>
    </w:rPr>
  </w:style>
  <w:style w:type="paragraph" w:customStyle="1" w:styleId="TitelAnhrechts">
    <w:name w:val="Titel Anh rechts"/>
    <w:pPr>
      <w:keepNext/>
      <w:keepLines/>
      <w:pageBreakBefore/>
      <w:suppressAutoHyphens/>
      <w:spacing w:line="200" w:lineRule="exact"/>
      <w:jc w:val="right"/>
      <w:outlineLvl w:val="0"/>
    </w:pPr>
    <w:rPr>
      <w:i/>
      <w:sz w:val="18"/>
      <w:lang w:val="de-CH" w:eastAsia="de-DE"/>
    </w:rPr>
  </w:style>
  <w:style w:type="paragraph" w:customStyle="1" w:styleId="Tab-Utit9pt-kurs">
    <w:name w:val="Tab-Utit /9pt-kurs"/>
    <w:pPr>
      <w:keepNext/>
      <w:keepLines/>
      <w:spacing w:before="120" w:line="200" w:lineRule="exact"/>
    </w:pPr>
    <w:rPr>
      <w:i/>
      <w:sz w:val="18"/>
      <w:lang w:val="de-CH" w:eastAsia="de-DE"/>
    </w:rPr>
  </w:style>
  <w:style w:type="paragraph" w:customStyle="1" w:styleId="Absatz8pt">
    <w:name w:val="Absatz /8pt"/>
    <w:pPr>
      <w:spacing w:before="60" w:line="160" w:lineRule="exact"/>
      <w:jc w:val="both"/>
    </w:pPr>
    <w:rPr>
      <w:sz w:val="16"/>
      <w:lang w:val="de-CH" w:eastAsia="de-DE"/>
    </w:rPr>
  </w:style>
  <w:style w:type="paragraph" w:customStyle="1" w:styleId="FussnotentextMarg">
    <w:name w:val="Fussnotentext Marg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val="de-CH" w:eastAsia="de-DE"/>
    </w:rPr>
  </w:style>
  <w:style w:type="paragraph" w:customStyle="1" w:styleId="Zyan-Feld">
    <w:name w:val="Zyan-Feld"/>
    <w:pPr>
      <w:spacing w:line="180" w:lineRule="exact"/>
    </w:pPr>
    <w:rPr>
      <w:vanish/>
      <w:color w:val="00FFFF"/>
      <w:sz w:val="18"/>
      <w:lang w:val="de-CH" w:eastAsia="de-DE"/>
    </w:rPr>
  </w:style>
  <w:style w:type="paragraph" w:customStyle="1" w:styleId="UnterschriftenFI1">
    <w:name w:val="UnterschriftenFI 1"/>
    <w:basedOn w:val="UnterschriftenFI"/>
    <w:pPr>
      <w:spacing w:before="480"/>
    </w:pPr>
  </w:style>
  <w:style w:type="paragraph" w:customStyle="1" w:styleId="Abstand18pt">
    <w:name w:val="Abstand /18pt"/>
    <w:pPr>
      <w:spacing w:before="340" w:line="20" w:lineRule="exact"/>
    </w:pPr>
    <w:rPr>
      <w:b/>
      <w:bCs/>
      <w:color w:val="008000"/>
      <w:sz w:val="290"/>
      <w:szCs w:val="290"/>
      <w:lang w:val="de-CH" w:eastAsia="de-DE"/>
    </w:rPr>
  </w:style>
  <w:style w:type="paragraph" w:customStyle="1" w:styleId="ZifferrmI">
    <w:name w:val="Ziffer röm. I"/>
    <w:pPr>
      <w:keepNext/>
      <w:keepLines/>
      <w:suppressAutoHyphens/>
      <w:spacing w:after="60" w:line="200" w:lineRule="exact"/>
    </w:pPr>
    <w:rPr>
      <w:sz w:val="18"/>
      <w:lang w:val="de-CH" w:eastAsia="de-DE"/>
    </w:rPr>
  </w:style>
  <w:style w:type="paragraph" w:customStyle="1" w:styleId="ZifferrmII">
    <w:name w:val="Ziffer röm. II"/>
    <w:basedOn w:val="ZifferrmI"/>
    <w:pPr>
      <w:spacing w:before="360"/>
    </w:pPr>
  </w:style>
  <w:style w:type="paragraph" w:customStyle="1" w:styleId="Bild">
    <w:name w:val="Bild"/>
    <w:pPr>
      <w:spacing w:line="200" w:lineRule="atLeast"/>
    </w:pPr>
    <w:rPr>
      <w:sz w:val="18"/>
      <w:lang w:val="de-CH" w:eastAsia="de-DE"/>
    </w:rPr>
  </w:style>
  <w:style w:type="paragraph" w:customStyle="1" w:styleId="ErlassDatumAend">
    <w:name w:val="Erlass Datum Aend"/>
    <w:next w:val="ErlassLinie"/>
    <w:pPr>
      <w:keepNext/>
      <w:keepLines/>
    </w:pPr>
    <w:rPr>
      <w:b/>
      <w:lang w:val="de-CH" w:eastAsia="de-DE"/>
    </w:rPr>
  </w:style>
  <w:style w:type="paragraph" w:customStyle="1" w:styleId="ErlassTitel10pt">
    <w:name w:val="Erlass Titel /10pt"/>
    <w:basedOn w:val="ErlassKurztitel"/>
    <w:next w:val="ErlassKurztitel"/>
  </w:style>
  <w:style w:type="paragraph" w:customStyle="1" w:styleId="VerweisArtkursiv">
    <w:name w:val="Verweis Art kursiv"/>
    <w:basedOn w:val="Absatz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pPr>
      <w:pageBreakBefore/>
      <w:spacing w:before="0" w:line="240" w:lineRule="auto"/>
    </w:pPr>
    <w:rPr>
      <w:color w:val="339966"/>
    </w:rPr>
  </w:style>
  <w:style w:type="paragraph" w:customStyle="1" w:styleId="TabkrperR09pt">
    <w:name w:val="Tabkörper R/0/9pt"/>
    <w:basedOn w:val="Tabkrper09pt"/>
    <w:pPr>
      <w:jc w:val="right"/>
    </w:pPr>
  </w:style>
  <w:style w:type="paragraph" w:customStyle="1" w:styleId="TabkrperR38pt">
    <w:name w:val="Tabkörper R/3/8pt"/>
    <w:basedOn w:val="Tabkrper38pt"/>
    <w:pPr>
      <w:jc w:val="right"/>
    </w:pPr>
  </w:style>
  <w:style w:type="paragraph" w:customStyle="1" w:styleId="TabellenkopfR">
    <w:name w:val="Tabellenkopf R"/>
    <w:basedOn w:val="Tabellenkopf"/>
    <w:pPr>
      <w:jc w:val="right"/>
    </w:pPr>
  </w:style>
  <w:style w:type="paragraph" w:customStyle="1" w:styleId="TabkrperR08pt">
    <w:name w:val="Tabkörper R/0/8pt"/>
    <w:basedOn w:val="Tabkrper08pt"/>
    <w:pPr>
      <w:jc w:val="right"/>
    </w:pPr>
  </w:style>
  <w:style w:type="paragraph" w:customStyle="1" w:styleId="ErlassSubtitel">
    <w:name w:val="Erlass Subtitel"/>
    <w:basedOn w:val="Absatz8pt"/>
    <w:next w:val="ErlassDatum"/>
    <w:pPr>
      <w:suppressAutoHyphens/>
      <w:spacing w:before="0"/>
      <w:jc w:val="left"/>
    </w:pPr>
  </w:style>
  <w:style w:type="paragraph" w:customStyle="1" w:styleId="Schlussint">
    <w:name w:val="Schluss int"/>
    <w:basedOn w:val="Absatz"/>
    <w:next w:val="UnterschriftenFI1"/>
    <w:pPr>
      <w:spacing w:before="400" w:after="280"/>
    </w:pPr>
  </w:style>
  <w:style w:type="paragraph" w:customStyle="1" w:styleId="Tabkrper08pt-kurs">
    <w:name w:val="Tabkörper 0/8pt-kurs"/>
    <w:basedOn w:val="Tabkrper08pt"/>
    <w:rPr>
      <w:i/>
    </w:rPr>
  </w:style>
  <w:style w:type="paragraph" w:customStyle="1" w:styleId="Tab-Struktur208pt">
    <w:name w:val="Tab-Struktur 2 0/8pt"/>
    <w:basedOn w:val="Tab-Struktur108pt"/>
    <w:pPr>
      <w:tabs>
        <w:tab w:val="left" w:pos="454"/>
      </w:tabs>
      <w:ind w:left="454"/>
    </w:pPr>
  </w:style>
  <w:style w:type="paragraph" w:customStyle="1" w:styleId="Tabkrper09pt-kurs">
    <w:name w:val="Tabkörper 0/9pt-kurs"/>
    <w:basedOn w:val="Tabkrper09pt"/>
    <w:rPr>
      <w:i/>
    </w:rPr>
  </w:style>
  <w:style w:type="paragraph" w:customStyle="1" w:styleId="Tabkrper38pt-kurs">
    <w:name w:val="Tabkörper 3/8pt-kurs"/>
    <w:basedOn w:val="Tabkrper38pt"/>
    <w:rPr>
      <w:i/>
    </w:rPr>
  </w:style>
  <w:style w:type="paragraph" w:customStyle="1" w:styleId="SR-Fussnote">
    <w:name w:val="SR-Fussnote"/>
    <w:basedOn w:val="FootnoteText"/>
    <w:pPr>
      <w:spacing w:after="40"/>
      <w:ind w:left="0" w:hanging="40"/>
    </w:pPr>
  </w:style>
  <w:style w:type="paragraph" w:customStyle="1" w:styleId="Tababstandnach">
    <w:name w:val="Tababstand nach"/>
    <w:basedOn w:val="Tabkrper08pt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pPr>
      <w:spacing w:before="60" w:after="60"/>
    </w:pPr>
  </w:style>
  <w:style w:type="paragraph" w:customStyle="1" w:styleId="TabellenkopfN">
    <w:name w:val="Tabellenkopf N"/>
    <w:basedOn w:val="Tabellenkopf"/>
    <w:pPr>
      <w:spacing w:before="60" w:after="60"/>
    </w:pPr>
  </w:style>
  <w:style w:type="paragraph" w:customStyle="1" w:styleId="SR-FussnoteMarg">
    <w:name w:val="SR-Fussnote Marg"/>
    <w:basedOn w:val="FussnotentextMarg"/>
    <w:pPr>
      <w:spacing w:after="40"/>
      <w:ind w:left="-1037" w:hanging="40"/>
    </w:pPr>
  </w:style>
  <w:style w:type="paragraph" w:styleId="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val="de-CH" w:eastAsia="de-DE"/>
    </w:rPr>
  </w:style>
  <w:style w:type="paragraph" w:customStyle="1" w:styleId="KopfzeileMarg">
    <w:name w:val="Kopfzeile Marg"/>
    <w:basedOn w:val="Header"/>
    <w:pPr>
      <w:tabs>
        <w:tab w:val="right" w:pos="5103"/>
      </w:tabs>
      <w:ind w:left="-1021"/>
    </w:pPr>
  </w:style>
  <w:style w:type="paragraph" w:customStyle="1" w:styleId="FuzeileMarg">
    <w:name w:val="Fußzeile Marg"/>
    <w:basedOn w:val="Footer"/>
    <w:pPr>
      <w:tabs>
        <w:tab w:val="right" w:pos="5103"/>
      </w:tabs>
      <w:ind w:left="-1021"/>
    </w:pPr>
  </w:style>
  <w:style w:type="paragraph" w:customStyle="1" w:styleId="Tab-Struktur308pt">
    <w:name w:val="Tab-Struktur 3 0/8pt"/>
    <w:basedOn w:val="Tab-Struktur208pt"/>
    <w:pPr>
      <w:tabs>
        <w:tab w:val="left" w:pos="680"/>
      </w:tabs>
      <w:ind w:left="681"/>
    </w:pPr>
  </w:style>
  <w:style w:type="paragraph" w:customStyle="1" w:styleId="Tabkrper09pt-fett">
    <w:name w:val="Tabkörper 0/9pt-fett"/>
    <w:basedOn w:val="Tabkrper09pt"/>
    <w:rPr>
      <w:b/>
    </w:rPr>
  </w:style>
  <w:style w:type="paragraph" w:customStyle="1" w:styleId="Tabkrper08pt-fett">
    <w:name w:val="Tabkörper 0/8pt-fett"/>
    <w:basedOn w:val="Tabkrper08pt"/>
    <w:rPr>
      <w:b/>
    </w:rPr>
  </w:style>
  <w:style w:type="paragraph" w:customStyle="1" w:styleId="TabkrperR09pt-kurs">
    <w:name w:val="Tabkörper R/0/9pt-kurs"/>
    <w:basedOn w:val="TabkrperR09pt"/>
    <w:rPr>
      <w:i/>
    </w:rPr>
  </w:style>
  <w:style w:type="paragraph" w:customStyle="1" w:styleId="Tab-Struktur138pt">
    <w:name w:val="Tab-Struktur 1 3/8pt"/>
    <w:basedOn w:val="Tab-Struktur108pt"/>
    <w:pPr>
      <w:spacing w:before="60"/>
    </w:pPr>
  </w:style>
  <w:style w:type="paragraph" w:customStyle="1" w:styleId="Abstand4pt">
    <w:name w:val="Abstand /4pt"/>
    <w:basedOn w:val="Abstand18pt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pPr>
      <w:spacing w:before="40"/>
    </w:pPr>
  </w:style>
  <w:style w:type="paragraph" w:customStyle="1" w:styleId="Tabkrper29pt">
    <w:name w:val="Tabkörper 2/9pt"/>
    <w:basedOn w:val="Tabkrper09pt"/>
    <w:pPr>
      <w:spacing w:before="40"/>
    </w:pPr>
  </w:style>
  <w:style w:type="paragraph" w:customStyle="1" w:styleId="Struktur12">
    <w:name w:val="Struktur 1.2"/>
    <w:basedOn w:val="Struktur1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val="de-CH" w:eastAsia="de-DE"/>
    </w:rPr>
  </w:style>
  <w:style w:type="paragraph" w:customStyle="1" w:styleId="Tabkrper49pt-kurs">
    <w:name w:val="Tabkörper 4/9pt-kurs"/>
    <w:basedOn w:val="Tabkrper49pt"/>
    <w:rPr>
      <w:i/>
    </w:rPr>
  </w:style>
  <w:style w:type="paragraph" w:customStyle="1" w:styleId="TabkrperR49pt">
    <w:name w:val="Tabkörper R/4/9pt"/>
    <w:basedOn w:val="Tabkrper49pt"/>
    <w:pPr>
      <w:jc w:val="right"/>
    </w:pPr>
  </w:style>
  <w:style w:type="paragraph" w:customStyle="1" w:styleId="Absatz09pt">
    <w:name w:val="Absatz 0/9pt"/>
    <w:basedOn w:val="Absatz"/>
    <w:pPr>
      <w:spacing w:before="0"/>
    </w:pPr>
  </w:style>
  <w:style w:type="paragraph" w:customStyle="1" w:styleId="Absatz08pt">
    <w:name w:val="Absatz 0/8pt"/>
    <w:basedOn w:val="Absatz8pt"/>
    <w:pPr>
      <w:spacing w:before="0"/>
    </w:pPr>
  </w:style>
  <w:style w:type="paragraph" w:customStyle="1" w:styleId="Absatzkurs">
    <w:name w:val="Absatz kurs"/>
    <w:basedOn w:val="Absatz"/>
    <w:rPr>
      <w:i/>
    </w:rPr>
  </w:style>
  <w:style w:type="paragraph" w:customStyle="1" w:styleId="Tab-Struktur149pt">
    <w:name w:val="Tab-Struktur 1 4/9pt"/>
    <w:basedOn w:val="Tab-Struktur109pt"/>
    <w:pPr>
      <w:spacing w:before="80"/>
    </w:pPr>
  </w:style>
  <w:style w:type="paragraph" w:customStyle="1" w:styleId="Tabkrper49pt-fett">
    <w:name w:val="Tabkörper 4/9pt-fett"/>
    <w:basedOn w:val="Tabkrper49pt"/>
    <w:rPr>
      <w:b/>
    </w:rPr>
  </w:style>
  <w:style w:type="paragraph" w:customStyle="1" w:styleId="Tabkrper38pt-fett">
    <w:name w:val="Tabkörper 3/8pt-fett"/>
    <w:basedOn w:val="Tabkrper38pt"/>
    <w:rPr>
      <w:b/>
    </w:rPr>
  </w:style>
  <w:style w:type="paragraph" w:customStyle="1" w:styleId="TabkrperR29pt">
    <w:name w:val="Tabkörper R/2/9pt"/>
    <w:basedOn w:val="Tabkrper29pt"/>
    <w:pPr>
      <w:jc w:val="right"/>
    </w:pPr>
  </w:style>
  <w:style w:type="paragraph" w:styleId="TOC1">
    <w:name w:val="toc 1"/>
    <w:next w:val="Absatz"/>
    <w:pPr>
      <w:keepNext/>
      <w:keepLines/>
      <w:tabs>
        <w:tab w:val="right" w:pos="6124"/>
      </w:tabs>
      <w:suppressAutoHyphens/>
      <w:spacing w:before="160"/>
      <w:ind w:right="879"/>
    </w:pPr>
    <w:rPr>
      <w:b/>
      <w:sz w:val="22"/>
      <w:szCs w:val="22"/>
      <w:lang w:val="de-CH" w:eastAsia="de-DE"/>
    </w:rPr>
  </w:style>
  <w:style w:type="paragraph" w:styleId="TOC2">
    <w:name w:val="toc 2"/>
    <w:basedOn w:val="TOC1"/>
    <w:next w:val="Absatz"/>
    <w:pPr>
      <w:spacing w:before="120"/>
      <w:ind w:left="142"/>
    </w:pPr>
  </w:style>
  <w:style w:type="paragraph" w:styleId="TOC3">
    <w:name w:val="toc 3"/>
    <w:basedOn w:val="TOC2"/>
    <w:next w:val="Absatz"/>
    <w:pPr>
      <w:spacing w:before="100"/>
      <w:ind w:left="284"/>
    </w:pPr>
    <w:rPr>
      <w:bCs/>
      <w:sz w:val="20"/>
    </w:rPr>
  </w:style>
  <w:style w:type="paragraph" w:styleId="TOC4">
    <w:name w:val="toc 4"/>
    <w:basedOn w:val="TOC3"/>
    <w:next w:val="Absatz"/>
    <w:pPr>
      <w:spacing w:before="80"/>
      <w:ind w:left="425"/>
    </w:pPr>
    <w:rPr>
      <w:bCs w:val="0"/>
    </w:rPr>
  </w:style>
  <w:style w:type="paragraph" w:styleId="TOC5">
    <w:name w:val="toc 5"/>
    <w:basedOn w:val="TOC4"/>
    <w:next w:val="Absatz"/>
    <w:pPr>
      <w:keepNext w:val="0"/>
      <w:keepLines w:val="0"/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TOC6">
    <w:name w:val="toc 6"/>
    <w:basedOn w:val="TOC5"/>
    <w:next w:val="Absatz"/>
    <w:pPr>
      <w:spacing w:before="40"/>
      <w:ind w:left="709"/>
    </w:pPr>
    <w:rPr>
      <w:bCs w:val="0"/>
      <w:sz w:val="18"/>
    </w:rPr>
  </w:style>
  <w:style w:type="paragraph" w:styleId="TOC7">
    <w:name w:val="toc 7"/>
    <w:basedOn w:val="TOC6"/>
    <w:next w:val="Absatz"/>
    <w:pPr>
      <w:ind w:left="851"/>
    </w:pPr>
  </w:style>
  <w:style w:type="paragraph" w:styleId="TOC8">
    <w:name w:val="toc 8"/>
    <w:basedOn w:val="TOC7"/>
    <w:next w:val="Absatz"/>
    <w:pPr>
      <w:ind w:left="993"/>
    </w:pPr>
  </w:style>
  <w:style w:type="paragraph" w:styleId="TOC9">
    <w:name w:val="toc 9"/>
    <w:basedOn w:val="TOC8"/>
    <w:next w:val="Absatz"/>
  </w:style>
  <w:style w:type="paragraph" w:customStyle="1" w:styleId="Inhaltsverzeichnis">
    <w:name w:val="Inhaltsverzeichnis"/>
    <w:basedOn w:val="Normal"/>
    <w:pPr>
      <w:keepNext/>
      <w:pageBreakBefore/>
      <w:suppressAutoHyphens/>
      <w:spacing w:before="160" w:after="120" w:line="160" w:lineRule="exact"/>
      <w:jc w:val="left"/>
    </w:pPr>
    <w:rPr>
      <w:rFonts w:ascii="Times" w:hAnsi="Times"/>
      <w:b/>
      <w:color w:val="auto"/>
      <w:sz w:val="22"/>
    </w:rPr>
  </w:style>
  <w:style w:type="paragraph" w:customStyle="1" w:styleId="TitelAnh1">
    <w:name w:val="Titel Anh 1"/>
    <w:basedOn w:val="Heading1"/>
    <w:pPr>
      <w:tabs>
        <w:tab w:val="left" w:pos="567"/>
      </w:tabs>
      <w:outlineLvl w:val="3"/>
    </w:pPr>
  </w:style>
  <w:style w:type="paragraph" w:customStyle="1" w:styleId="TitelAnh2">
    <w:name w:val="Titel Anh 2"/>
    <w:basedOn w:val="Heading2"/>
    <w:pPr>
      <w:tabs>
        <w:tab w:val="left" w:pos="567"/>
      </w:tabs>
      <w:outlineLvl w:val="4"/>
    </w:pPr>
  </w:style>
  <w:style w:type="paragraph" w:customStyle="1" w:styleId="TitelAnh3">
    <w:name w:val="Titel Anh 3"/>
    <w:basedOn w:val="Heading3"/>
    <w:pPr>
      <w:tabs>
        <w:tab w:val="left" w:pos="567"/>
      </w:tabs>
      <w:outlineLvl w:val="5"/>
    </w:pPr>
  </w:style>
  <w:style w:type="paragraph" w:customStyle="1" w:styleId="TitelAnh4">
    <w:name w:val="Titel Anh 4"/>
    <w:basedOn w:val="Heading4"/>
    <w:pPr>
      <w:tabs>
        <w:tab w:val="left" w:pos="567"/>
      </w:tabs>
      <w:outlineLvl w:val="6"/>
    </w:pPr>
  </w:style>
  <w:style w:type="paragraph" w:customStyle="1" w:styleId="Error">
    <w:name w:val="Error"/>
    <w:rPr>
      <w:rFonts w:ascii="Arial" w:hAnsi="Arial"/>
      <w:i/>
      <w:color w:val="FF0000"/>
      <w:lang w:val="de-CH" w:eastAsia="de-DE"/>
    </w:rPr>
  </w:style>
  <w:style w:type="paragraph" w:customStyle="1" w:styleId="Verzeichnis5Artikel">
    <w:name w:val="Verzeichnis 5 Artikel"/>
    <w:basedOn w:val="TOC5"/>
  </w:style>
  <w:style w:type="paragraph" w:customStyle="1" w:styleId="Verzeichnis6Artikel">
    <w:name w:val="Verzeichnis 6 Artikel"/>
    <w:basedOn w:val="TOC6"/>
    <w:rPr>
      <w:szCs w:val="18"/>
    </w:rPr>
  </w:style>
  <w:style w:type="paragraph" w:customStyle="1" w:styleId="Verzeichnis7Artikel">
    <w:name w:val="Verzeichnis 7 Artikel"/>
    <w:basedOn w:val="TOC7"/>
    <w:rPr>
      <w:szCs w:val="18"/>
    </w:rPr>
  </w:style>
  <w:style w:type="paragraph" w:customStyle="1" w:styleId="Verzeichnis8Artikel">
    <w:name w:val="Verzeichnis 8 Artikel"/>
    <w:basedOn w:val="TOC8"/>
    <w:rPr>
      <w:szCs w:val="18"/>
    </w:rPr>
  </w:style>
  <w:style w:type="character" w:customStyle="1" w:styleId="ErrorZ">
    <w:name w:val="ErrorZ"/>
    <w:rPr>
      <w:rFonts w:ascii="Arial" w:hAnsi="Arial"/>
      <w:i/>
      <w:color w:val="FF0000"/>
    </w:rPr>
  </w:style>
  <w:style w:type="paragraph" w:customStyle="1" w:styleId="UnterschriftenFI">
    <w:name w:val="UnterschriftenFI"/>
    <w:basedOn w:val="Absatz"/>
    <w:pPr>
      <w:tabs>
        <w:tab w:val="left" w:pos="2240"/>
      </w:tabs>
      <w:spacing w:before="120"/>
      <w:jc w:val="left"/>
    </w:pPr>
  </w:style>
  <w:style w:type="paragraph" w:customStyle="1" w:styleId="Tabkrper383pt">
    <w:name w:val="Tabkörper 3/8/3pt"/>
    <w:basedOn w:val="Tabkrper38pt"/>
    <w:qFormat/>
    <w:pPr>
      <w:tabs>
        <w:tab w:val="left" w:pos="2892"/>
      </w:tabs>
      <w:spacing w:after="60"/>
    </w:pPr>
  </w:style>
  <w:style w:type="paragraph" w:customStyle="1" w:styleId="Tabkrper383pt-fett">
    <w:name w:val="Tabkörper 3/8/3pt-fett"/>
    <w:basedOn w:val="Tabkrper38pt-fett"/>
    <w:qFormat/>
    <w:pPr>
      <w:spacing w:after="60"/>
    </w:pPr>
  </w:style>
  <w:style w:type="paragraph" w:customStyle="1" w:styleId="Tabkrper383pt-kurs">
    <w:name w:val="Tabkörper 3/8/3pt-kurs"/>
    <w:basedOn w:val="Tabkrper38pt-kurs"/>
    <w:qFormat/>
    <w:pPr>
      <w:spacing w:after="60"/>
    </w:pPr>
  </w:style>
  <w:style w:type="paragraph" w:customStyle="1" w:styleId="TabkrperR383pt">
    <w:name w:val="Tabkörper R/3/8/3pt"/>
    <w:basedOn w:val="TabkrperR38pt"/>
    <w:qFormat/>
    <w:pPr>
      <w:spacing w:after="60"/>
    </w:pPr>
  </w:style>
  <w:style w:type="paragraph" w:customStyle="1" w:styleId="Tab-Struktur1383pt">
    <w:name w:val="Tab-Struktur 1 3/8/3pt"/>
    <w:basedOn w:val="Tab-Struktur138pt"/>
    <w:qFormat/>
    <w:pPr>
      <w:spacing w:after="60"/>
    </w:pPr>
  </w:style>
  <w:style w:type="paragraph" w:customStyle="1" w:styleId="Tab-Struktur2083pt">
    <w:name w:val="Tab-Struktur 2 0/8/3pt"/>
    <w:basedOn w:val="Tab-Struktur208pt"/>
    <w:qFormat/>
    <w:pPr>
      <w:spacing w:after="60"/>
    </w:pPr>
  </w:style>
  <w:style w:type="paragraph" w:customStyle="1" w:styleId="Tab-Struktur3083pt">
    <w:name w:val="Tab-Struktur 3 0/8/3pt"/>
    <w:basedOn w:val="Tab-Struktur308pt"/>
    <w:qFormat/>
    <w:pPr>
      <w:spacing w:after="60"/>
    </w:pPr>
  </w:style>
  <w:style w:type="paragraph" w:customStyle="1" w:styleId="Tab-Untertit83pt">
    <w:name w:val="Tab-Untertit /8/3pt"/>
    <w:basedOn w:val="Tab-Untertit8pt"/>
    <w:qFormat/>
    <w:pPr>
      <w:spacing w:after="60"/>
    </w:pPr>
  </w:style>
  <w:style w:type="paragraph" w:customStyle="1" w:styleId="Tab-Utit83pt-kurs">
    <w:name w:val="Tab-Utit /8/3pt-kurs"/>
    <w:basedOn w:val="Tab-Utit8pt-kurs"/>
    <w:qFormat/>
    <w:pPr>
      <w:spacing w:after="60"/>
    </w:pPr>
  </w:style>
  <w:style w:type="paragraph" w:customStyle="1" w:styleId="Tab-Struktur1083pt">
    <w:name w:val="Tab-Struktur 1 0/8/3pt"/>
    <w:basedOn w:val="Tab-Struktur108pt"/>
    <w:qFormat/>
    <w:pPr>
      <w:spacing w:after="60"/>
    </w:pPr>
  </w:style>
  <w:style w:type="character" w:customStyle="1" w:styleId="FunotentextZchn">
    <w:name w:val="Fußnotentext Zchn"/>
    <w:link w:val="FootnoteText"/>
    <w:rPr>
      <w:sz w:val="16"/>
      <w:lang w:val="de-CH" w:eastAsia="de-DE"/>
    </w:rPr>
  </w:style>
  <w:style w:type="paragraph" w:styleId="Revision">
    <w:name w:val="Revision"/>
    <w:hidden/>
    <w:uiPriority w:val="99"/>
    <w:semiHidden/>
    <w:rPr>
      <w:color w:val="FF00FF"/>
      <w:sz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
	<Relationship Id="rId1" Type="http://schemas.openxmlformats.org/officeDocument/2006/relationships/footnotes" Target="footnotes.xml" />
	<Relationship Id="rId10" Type="http://schemas.openxmlformats.org/officeDocument/2006/relationships/footer" Target="footer2.xml" />
	<Relationship Id="rId11" Type="http://schemas.openxmlformats.org/officeDocument/2006/relationships/header" Target="header3.xml" />
	<Relationship Id="rId12" Type="http://schemas.openxmlformats.org/officeDocument/2006/relationships/footer" Target="footer3.xml" />
	<Relationship Id="rId13" Type="http://schemas.openxmlformats.org/officeDocument/2006/relationships/header" Target="header4.xml" />
	<Relationship Id="rId14" Type="http://schemas.openxmlformats.org/officeDocument/2006/relationships/header" Target="header5.xml" />
	<Relationship Id="rId15" Type="http://schemas.openxmlformats.org/officeDocument/2006/relationships/footer" Target="footer4.xml" />
	<Relationship Id="rId16" Type="http://schemas.openxmlformats.org/officeDocument/2006/relationships/footer" Target="footer5.xml" />
	<Relationship Id="rId17" Type="http://schemas.openxmlformats.org/officeDocument/2006/relationships/header" Target="header6.xml" />
	<Relationship Id="rId18" Type="http://schemas.openxmlformats.org/officeDocument/2006/relationships/header" Target="header7.xml" />
	<Relationship Id="rId19" Type="http://schemas.openxmlformats.org/officeDocument/2006/relationships/footer" Target="footer6.xml" />
	<Relationship Id="rId2" Type="http://schemas.openxmlformats.org/officeDocument/2006/relationships/endnotes" Target="endnotes.xml" />
	<Relationship Id="rId20" Type="http://schemas.openxmlformats.org/officeDocument/2006/relationships/footer" Target="footer7.xml" />
	<Relationship Id="rId21" Type="http://schemas.openxmlformats.org/officeDocument/2006/relationships/theme" Target="theme/theme1.xml" />
	<Relationship Id="rId22" Type="http://schemas.openxmlformats.org/officeDocument/2006/relationships/styles" Target="styles.xml" />
	<Relationship Id="rId3" Type="http://schemas.openxmlformats.org/officeDocument/2006/relationships/settings" Target="settings.xml" />
	<Relationship Id="rId4" Type="http://schemas.openxmlformats.org/officeDocument/2006/relationships/webSettings" Target="webSettings.xml" />
	<Relationship Id="rId5" Type="http://schemas.openxmlformats.org/officeDocument/2006/relationships/fontTable" Target="fontTable.xml" />
	<Relationship Id="rId6" Type="http://schemas.openxmlformats.org/officeDocument/2006/relationships/customXml" Target="../customXml/item1.xml" />
	<Relationship Id="rId7" Type="http://schemas.openxmlformats.org/officeDocument/2006/relationships/header" Target="header1.xml" />
	<Relationship Id="rId8" Type="http://schemas.openxmlformats.org/officeDocument/2006/relationships/header" Target="header2.xml" />
	<Relationship Id="rId9" Type="http://schemas.openxmlformats.org/officeDocument/2006/relationships/footer" Target="footer1.xml" />
</Relationships>
</file>

<file path=word/_rels/header3.xml.rels><?xml version="1.0" encoding="utf-8" standalone="yes"?>
<Relationships xmlns="http://schemas.openxmlformats.org/package/2006/relationships">
	<Relationship Id="rId1" Type="http://schemas.openxmlformats.org/officeDocument/2006/relationships/image" Target="media/image1.png" />
	<Relationship Id="rId2" Type="http://schemas.openxmlformats.org/officeDocument/2006/relationships/image" Target="media/image2.svg" />
	<Relationship Id="rId3" Type="http://schemas.openxmlformats.org/officeDocument/2006/relationships/image" Target="media/image3.emf" />
	<Relationship Id="rId4" Type="http://schemas.openxmlformats.org/officeDocument/2006/relationships/image" Target="media/image4.png" />
</Relationships>
</file>

<file path=word/_rels/settings.xml.rels><?xml version="1.0" encoding="utf-8" standalone="yes"?>
<Relationships xmlns="http://schemas.openxmlformats.org/package/2006/relationships">
	<Relationship Id="rId1" Type="http://schemas.openxmlformats.org/officeDocument/2006/relationships/attachedTemplate" Target="file:///C:\Users\U80866840\AppData\Roaming\Microsoft\Templates\AS-Vorl.dotm" TargetMode="External" />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
	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5508A-ECB8-4775-AD42-B2673BA3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AS-Vorl.dotm</Template>
  <TotalTime>0</TotalTime>
  <Pages>8</Pages>
  <Words>515</Words>
  <Characters>4476</Characters>
  <Application>Microsoft Office Word</Application>
  <DocSecurity>0</DocSecurity>
  <Lines>344</Lines>
  <Paragraphs>199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Dokumentvorlage AS für Word 2021</vt:lpstr>
      <vt:lpstr>Dokumentvorlage AS für Word 2016</vt:lpstr>
      <vt:lpstr>Dokumentvorlage AS für Word 2007</vt:lpstr>
    </vt:vector>
  </TitlesOfParts>
  <Manager>Schweizerische Bundeskanzlei (BK)</Manager>
  <Company>Schweizerische Bundeskanzlei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2024 245</dc:title>
  <dc:subject>Gesetzgebungsprozess / Bundesratsgeschäfte</dc:subject>
  <dc:creator>Schweizerische Bundeskanzlei</dc:creator>
  <cp:keywords>Rechtstext Formatvorlage DfV</cp:keywords>
  <cp:lastModifiedBy>Publish service</cp:lastModifiedBy>
  <cp:revision>3</cp:revision>
  <cp:lastPrinted>2001-02-23T11:20:00Z</cp:lastPrinted>
  <dcterms:created xsi:type="dcterms:W3CDTF">2024-06-04T12:06:32Z</dcterms:created>
  <dcterms:modified xsi:type="dcterms:W3CDTF">2024-06-04T06:43:00Z</dcterms:modified>
  <cp:category>Rechtstexte, Dokumentvorlagen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ndK-D">
    <vt:lpwstr>Der Bundeskanzler: Viktor Rossi</vt:lpwstr>
  </property>
  <property fmtid="{D5CDD505-2E9C-101B-9397-08002B2CF9AE}" pid="3" name="BundK-F">
    <vt:lpwstr>Le chancelier de la Confédération, Viktor Rossi</vt:lpwstr>
  </property>
  <property fmtid="{D5CDD505-2E9C-101B-9397-08002B2CF9AE}" pid="4" name="BundK-I">
    <vt:lpwstr>Il cancelliere della Confederazione, Viktor Rossi</vt:lpwstr>
  </property>
  <property fmtid="{D5CDD505-2E9C-101B-9397-08002B2CF9AE}" pid="5" name="BundP-D">
    <vt:lpwstr>Die Bundespräsidentin: Viola Amherd</vt:lpwstr>
  </property>
  <property fmtid="{D5CDD505-2E9C-101B-9397-08002B2CF9AE}" pid="6" name="BundP-F">
    <vt:lpwstr>La présidente de la Confédération, Viola Amherd</vt:lpwstr>
  </property>
  <property fmtid="{D5CDD505-2E9C-101B-9397-08002B2CF9AE}" pid="7" name="BundP-I">
    <vt:lpwstr>La presidente della Confederazione, Viola Amherd</vt:lpwstr>
  </property>
  <property fmtid="{D5CDD505-2E9C-101B-9397-08002B2CF9AE}" pid="8" name="KavIntern">
    <vt:bool>true</vt:bool>
  </property>
  <property fmtid="{D5CDD505-2E9C-101B-9397-08002B2CF9AE}" pid="9" name="MesserliAktiv">
    <vt:bool>true</vt:bool>
  </property>
  <property fmtid="{D5CDD505-2E9C-101B-9397-08002B2CF9AE}" pid="10" name="MesserliCheck">
    <vt:i4>45443</vt:i4>
  </property>
  <property fmtid="{D5CDD505-2E9C-101B-9397-08002B2CF9AE}" pid="11" name="Originalvorlage">
    <vt:lpwstr>Source ls</vt:lpwstr>
  </property>
  <property fmtid="{D5CDD505-2E9C-101B-9397-08002B2CF9AE}" pid="12" name="WordInitAktiv">
    <vt:bool>false</vt:bool>
  </property>
</Properties>
</file>