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rPr>
          <w:lang w:val="en-GB"/>
        </w:rPr>
      </w:pPr>
      <w:r>
        <w:rPr>
          <w:vanish w:val="0"/>
          <w:color w:val="000000"/>
        </w:rPr>
        <w:fldChar w:fldCharType="begin"/>
      </w:r>
      <w:r>
        <w:rPr>
          <w:vanish w:val="0"/>
          <w:color w:val="000000"/>
        </w:rPr>
        <w:instrText xml:space="preserve"> SET SR_Nummer "814.911" \* MERGEFORMAT </w:instrText>
      </w:r>
      <w:r>
        <w:rPr>
          <w:vanish w:val="0"/>
          <w:color w:val="000000"/>
        </w:rPr>
        <w:fldChar w:fldCharType="separate"/>
      </w:r>
      <w:bookmarkStart w:id="0" w:name="SR_Nummer"/>
      <w:r>
        <w:rPr>
          <w:noProof/>
          <w:vanish w:val="0"/>
          <w:color w:val="000000"/>
        </w:rPr>
        <w:t>814.911</w:t>
      </w:r>
      <w:bookmarkEnd w:id="0"/>
      <w:r>
        <w:rPr>
          <w:vanish w:val="0"/>
          <w:color w:val="000000"/>
        </w:rPr>
        <w:fldChar w:fldCharType="end"/>
      </w:r>
      <w:r>
        <w:rPr>
          <w:vanish w:val="0"/>
          <w:color w:val="000000"/>
        </w:rPr>
        <w:fldChar w:fldCharType="begin"/>
      </w:r>
      <w:r>
        <w:rPr>
          <w:vanish w:val="0"/>
          <w:color w:val="000000"/>
        </w:rPr>
        <w:instrText xml:space="preserve"> SET Standd " (Stand am 1. Februar 2016)" </w:instrText>
      </w:r>
      <w:r>
        <w:rPr>
          <w:vanish w:val="0"/>
          <w:color w:val="000000"/>
        </w:rPr>
        <w:fldChar w:fldCharType="separate"/>
      </w:r>
      <w:bookmarkStart w:id="1" w:name="Standd"/>
      <w:r>
        <w:rPr>
          <w:noProof/>
          <w:vanish w:val="0"/>
          <w:color w:val="000000"/>
        </w:rPr>
        <w:t xml:space="preserve"> (Stand am 1. Februar 2016)</w:t>
      </w:r>
      <w:bookmarkEnd w:id="1"/>
      <w:r>
        <w:rPr>
          <w:vanish w:val="0"/>
          <w:color w:val="000000"/>
        </w:rPr>
        <w:fldChar w:fldCharType="end"/>
      </w:r>
    </w:p>
    <w:p>
      <w:pPr>
        <w:pStyle w:val="Zyan-Feld"/>
        <w:rPr>
          <w:lang w:val="en-GB"/>
        </w:rPr>
      </w:pPr>
      <w:r>
        <w:rPr>
          <w:rStyle w:val="Funotenzeichen"/>
          <w:noProof w:val="0"/>
          <w:position w:val="0"/>
          <w:sz w:val="18"/>
          <w:lang w:val="en-GB"/>
        </w:rPr>
        <w:t>Nicht löschen bitte "</w:t>
      </w:r>
      <w:r>
        <w:rPr>
          <w:rStyle w:val="Funotenzeichen"/>
          <w:noProof w:val="0"/>
          <w:position w:val="0"/>
          <w:sz w:val="18"/>
          <w:lang w:val="en-GB"/>
        </w:rPr>
        <w:footnoteReference w:customMarkFollows="1" w:id="1"/>
        <w:t> </w:t>
      </w:r>
      <w:r>
        <w:rPr>
          <w:lang w:val="en-GB"/>
        </w:rPr>
        <w:t>" !!</w:t>
      </w:r>
    </w:p>
    <w:p>
      <w:pPr>
        <w:pStyle w:val="SRNummer"/>
        <w:framePr w:wrap="around"/>
        <w:rPr>
          <w:lang w:val="en-GB"/>
        </w:rPr>
      </w:pPr>
      <w:r>
        <w:rPr>
          <w:lang w:val="en-GB"/>
        </w:rPr>
        <w:fldChar w:fldCharType="begin"/>
      </w:r>
      <w:r>
        <w:rPr>
          <w:lang w:val="en-GB"/>
        </w:rPr>
        <w:instrText xml:space="preserve">REF SR_Nummer \h \* MERGEFORMAT </w:instrText>
      </w:r>
      <w:r>
        <w:rPr>
          <w:lang w:val="en-GB"/>
        </w:rPr>
      </w:r>
      <w:r>
        <w:rPr>
          <w:lang w:val="en-GB"/>
        </w:rPr>
        <w:fldChar w:fldCharType="separate"/>
      </w:r>
      <w:r>
        <w:rPr>
          <w:lang w:val="en-GB"/>
        </w:rPr>
        <w:t>814.911</w:t>
      </w:r>
      <w:r>
        <w:rPr>
          <w:lang w:val="en-GB"/>
        </w:rPr>
        <w:fldChar w:fldCharType="end"/>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Tabkrper09pt-kurs"/>
        <w:pBdr>
          <w:top w:val="single" w:sz="6" w:space="1" w:color="000000"/>
          <w:left w:val="single" w:sz="6" w:space="4" w:color="000000"/>
          <w:bottom w:val="single" w:sz="6" w:space="1" w:color="000000"/>
          <w:right w:val="single" w:sz="6" w:space="0" w:color="000000"/>
        </w:pBdr>
        <w:jc w:val="both"/>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color w:val="000000"/>
          <w:lang w:val="en-GB"/>
        </w:rPr>
      </w:pPr>
      <w:r>
        <w:rPr>
          <w:color w:val="000000"/>
          <w:lang w:val="en-GB"/>
        </w:rPr>
        <w:t>Ordinance</w:t>
      </w:r>
      <w:r>
        <w:rPr>
          <w:color w:val="000000"/>
          <w:lang w:val="en-GB"/>
        </w:rPr>
        <w:br/>
        <w:t>on the Handling of Organisms in the Environment</w:t>
      </w:r>
    </w:p>
    <w:p>
      <w:pPr>
        <w:pStyle w:val="ErlassKurztitel"/>
        <w:rPr>
          <w:color w:val="000000"/>
          <w:lang w:val="en-GB"/>
        </w:rPr>
      </w:pPr>
      <w:r>
        <w:rPr>
          <w:color w:val="000000"/>
          <w:lang w:val="en-GB"/>
        </w:rPr>
        <w:t>(Release Ordinance, RO)</w:t>
      </w:r>
    </w:p>
    <w:p>
      <w:pPr>
        <w:pStyle w:val="Abstand18pt"/>
        <w:rPr>
          <w:lang w:val="en-GB"/>
        </w:rPr>
      </w:pPr>
    </w:p>
    <w:p>
      <w:pPr>
        <w:pStyle w:val="ErlassDatum"/>
        <w:rPr>
          <w:lang w:val="en-US"/>
        </w:rPr>
      </w:pPr>
      <w:r>
        <w:rPr>
          <w:lang w:val="en-GB"/>
        </w:rPr>
        <w:t>of 10 September 2008 (Status as of 1 January 2023)</w:t>
      </w:r>
    </w:p>
    <w:p>
      <w:pPr>
        <w:pStyle w:val="ErlassLinie"/>
        <w:rPr>
          <w:color w:val="000000"/>
          <w:lang w:val="en-GB"/>
        </w:rPr>
      </w:pPr>
    </w:p>
    <w:p>
      <w:pPr>
        <w:pStyle w:val="Autor"/>
        <w:rPr>
          <w:color w:val="000000"/>
          <w:lang w:val="en-GB"/>
        </w:rPr>
      </w:pPr>
      <w:r>
        <w:rPr>
          <w:color w:val="000000"/>
          <w:lang w:val="en-GB"/>
        </w:rPr>
        <w:t>The Swiss Federal Council,</w:t>
      </w:r>
    </w:p>
    <w:p>
      <w:pPr>
        <w:pStyle w:val="Ingress"/>
        <w:rPr>
          <w:lang w:val="en-GB"/>
        </w:rPr>
      </w:pPr>
      <w:r>
        <w:rPr>
          <w:lang w:val="en-GB"/>
        </w:rPr>
        <w:t>in accordance with Article 29</w:t>
      </w:r>
      <w:r>
        <w:rPr>
          <w:i/>
          <w:lang w:val="en-GB"/>
        </w:rPr>
        <w:t>c</w:t>
      </w:r>
      <w:r>
        <w:rPr>
          <w:lang w:val="en-GB"/>
        </w:rPr>
        <w:t xml:space="preserve"> paragraphs 2 and 3, 29</w:t>
      </w:r>
      <w:r>
        <w:rPr>
          <w:i/>
          <w:lang w:val="en-GB"/>
        </w:rPr>
        <w:t>d</w:t>
      </w:r>
      <w:r>
        <w:rPr>
          <w:lang w:val="en-GB"/>
        </w:rPr>
        <w:t xml:space="preserve"> paragraphs 2 and 4, 29</w:t>
      </w:r>
      <w:r>
        <w:rPr>
          <w:i/>
          <w:lang w:val="en-GB"/>
        </w:rPr>
        <w:t>f</w:t>
      </w:r>
      <w:r>
        <w:rPr>
          <w:lang w:val="en-GB"/>
        </w:rPr>
        <w:t>, 38 paragraph 3, 39 paragraph 1, 41 paragraphs 2 and 3, 44 paragraph 3, 46 paragraphs 2 and 3, 48 paragraph 2 and 59</w:t>
      </w:r>
      <w:r>
        <w:rPr>
          <w:i/>
          <w:lang w:val="en-GB"/>
        </w:rPr>
        <w:t>b</w:t>
      </w:r>
      <w:r>
        <w:rPr>
          <w:lang w:val="en-GB"/>
        </w:rPr>
        <w:t xml:space="preserve"> of the Environmental Protection Act of 7 October 1983</w:t>
      </w:r>
      <w:r>
        <w:rPr>
          <w:rStyle w:val="Funotenzeichen"/>
          <w:noProof w:val="0"/>
          <w:lang w:val="en-GB"/>
        </w:rPr>
        <w:footnoteReference w:id="2"/>
      </w:r>
      <w:r>
        <w:rPr>
          <w:lang w:val="en-GB"/>
        </w:rPr>
        <w:t xml:space="preserve"> (EPA),</w:t>
      </w:r>
      <w:r>
        <w:rPr>
          <w:lang w:val="en-GB"/>
        </w:rPr>
        <w:br/>
        <w:t>with Article 11 paragraph 2, 12 paragraph 2, 14, 17 paragraphs 1, 2, 4 and 5, 19, 20 paragraphs 1–3, 24 paragraphs 2 and 3, 25 and 34 of the Gene Technology Act of 21 March 2003</w:t>
      </w:r>
      <w:r>
        <w:rPr>
          <w:rStyle w:val="Funotenzeichen"/>
          <w:noProof w:val="0"/>
          <w:lang w:val="en-GB"/>
        </w:rPr>
        <w:footnoteReference w:id="3"/>
      </w:r>
      <w:r>
        <w:rPr>
          <w:lang w:val="en-GB"/>
        </w:rPr>
        <w:t xml:space="preserve"> (</w:t>
      </w:r>
      <w:smartTag w:uri="urn:schemas-microsoft-com:office:smarttags" w:element="stockticker">
        <w:r>
          <w:rPr>
            <w:lang w:val="en-GB"/>
          </w:rPr>
          <w:t>GTA</w:t>
        </w:r>
      </w:smartTag>
      <w:r>
        <w:rPr>
          <w:lang w:val="en-GB"/>
        </w:rPr>
        <w:t>),</w:t>
      </w:r>
      <w:r>
        <w:rPr>
          <w:lang w:val="en-GB"/>
        </w:rPr>
        <w:br/>
        <w:t>and Article 29</w:t>
      </w:r>
      <w:r>
        <w:rPr>
          <w:i/>
          <w:lang w:val="en-GB"/>
        </w:rPr>
        <w:t>a</w:t>
      </w:r>
      <w:r>
        <w:rPr>
          <w:lang w:val="en-GB"/>
        </w:rPr>
        <w:t xml:space="preserve"> paragraphs 2 and 3 as well as 29</w:t>
      </w:r>
      <w:r>
        <w:rPr>
          <w:i/>
          <w:lang w:val="en-GB"/>
        </w:rPr>
        <w:t>d</w:t>
      </w:r>
      <w:r>
        <w:rPr>
          <w:lang w:val="en-GB"/>
        </w:rPr>
        <w:t xml:space="preserve"> of the Epidemics Act of 18 December 1970</w:t>
      </w:r>
      <w:r>
        <w:rPr>
          <w:rStyle w:val="Funotenzeichen"/>
          <w:noProof w:val="0"/>
          <w:lang w:val="en-GB"/>
        </w:rPr>
        <w:footnoteReference w:id="4"/>
      </w:r>
      <w:r>
        <w:rPr>
          <w:lang w:val="en-GB"/>
        </w:rPr>
        <w:t>,</w:t>
      </w:r>
      <w:r>
        <w:rPr>
          <w:lang w:val="en-GB"/>
        </w:rPr>
        <w:br/>
        <w:t>as well as in implementation of Articles 8 and 19 of the Convention on Biological Diversity of 5 June 1992</w:t>
      </w:r>
      <w:r>
        <w:rPr>
          <w:rStyle w:val="Funotenzeichen"/>
          <w:noProof w:val="0"/>
          <w:color w:val="000000"/>
          <w:sz w:val="12"/>
          <w:lang w:val="en-GB"/>
        </w:rPr>
        <w:footnoteReference w:id="5"/>
      </w:r>
      <w:r>
        <w:rPr>
          <w:lang w:val="en-GB"/>
        </w:rPr>
        <w:t>,</w:t>
      </w:r>
    </w:p>
    <w:p>
      <w:pPr>
        <w:pStyle w:val="Verb"/>
        <w:rPr>
          <w:i w:val="0"/>
          <w:color w:val="000000"/>
          <w:lang w:val="en-GB"/>
        </w:rPr>
      </w:pPr>
      <w:r>
        <w:rPr>
          <w:color w:val="000000"/>
          <w:lang w:val="en-GB"/>
        </w:rPr>
        <w:t>ordains:</w:t>
      </w:r>
    </w:p>
    <w:p>
      <w:pPr>
        <w:pStyle w:val="berschrift1"/>
        <w:rPr>
          <w:color w:val="000000"/>
          <w:lang w:val="en-GB"/>
        </w:rPr>
      </w:pPr>
      <w:r>
        <w:rPr>
          <w:color w:val="000000"/>
          <w:lang w:val="en-GB"/>
        </w:rPr>
        <w:t>Chapter 1</w:t>
      </w:r>
      <w:r>
        <w:rPr>
          <w:color w:val="000000"/>
          <w:lang w:val="en-GB"/>
        </w:rPr>
        <w:tab/>
        <w:t>General Provisions</w:t>
      </w:r>
    </w:p>
    <w:p>
      <w:pPr>
        <w:pStyle w:val="berschrift9"/>
        <w:rPr>
          <w:color w:val="000000"/>
          <w:lang w:val="en-GB"/>
        </w:rPr>
      </w:pPr>
      <w:r>
        <w:rPr>
          <w:b/>
          <w:color w:val="000000"/>
          <w:lang w:val="en-GB"/>
        </w:rPr>
        <w:t>Art. 1</w:t>
      </w:r>
      <w:r>
        <w:rPr>
          <w:color w:val="000000"/>
          <w:lang w:val="en-GB"/>
        </w:rPr>
        <w:tab/>
        <w:t>Purpose</w:t>
      </w:r>
    </w:p>
    <w:p>
      <w:pPr>
        <w:pStyle w:val="Absatz"/>
        <w:rPr>
          <w:color w:val="000000"/>
          <w:lang w:val="en-GB"/>
        </w:rPr>
      </w:pPr>
      <w:r>
        <w:rPr>
          <w:color w:val="000000"/>
          <w:position w:val="4"/>
          <w:sz w:val="13"/>
          <w:lang w:val="en-GB"/>
        </w:rPr>
        <w:t>1</w:t>
      </w:r>
      <w:r>
        <w:rPr>
          <w:color w:val="000000"/>
          <w:lang w:val="en-GB"/>
        </w:rPr>
        <w:t> </w:t>
      </w:r>
      <w:r>
        <w:rPr>
          <w:lang w:val="en-GB"/>
        </w:rPr>
        <w:t xml:space="preserve">This Ordinance is intended to protect human beings, animals and the environment, as well as biological diversity and its sustainable use, from hazards or harm caused </w:t>
      </w:r>
      <w:r>
        <w:rPr>
          <w:color w:val="000000"/>
          <w:lang w:val="en-GB"/>
        </w:rPr>
        <w:t>by handling organisms, their metabolic products and wastes.</w:t>
      </w:r>
    </w:p>
    <w:p>
      <w:pPr>
        <w:pStyle w:val="Absatz"/>
        <w:rPr>
          <w:color w:val="000000"/>
          <w:lang w:val="en-GB"/>
        </w:rPr>
      </w:pPr>
      <w:r>
        <w:rPr>
          <w:color w:val="000000"/>
          <w:position w:val="4"/>
          <w:sz w:val="13"/>
          <w:lang w:val="en-GB"/>
        </w:rPr>
        <w:t>2</w:t>
      </w:r>
      <w:r>
        <w:rPr>
          <w:color w:val="000000"/>
          <w:lang w:val="en-GB"/>
        </w:rPr>
        <w:t> It also aims, during the handling of genetically modified organisms, their metabolic products and wastes, to guarantee consumers’ freedom of choice and protect production that does not use genetically modified organisms.</w:t>
      </w:r>
    </w:p>
    <w:p>
      <w:pPr>
        <w:pStyle w:val="berschrift9"/>
        <w:rPr>
          <w:color w:val="000000"/>
          <w:lang w:val="en-GB"/>
        </w:rPr>
      </w:pPr>
      <w:r>
        <w:rPr>
          <w:b/>
          <w:color w:val="000000"/>
          <w:lang w:val="en-GB"/>
        </w:rPr>
        <w:lastRenderedPageBreak/>
        <w:t>Art. 2</w:t>
      </w:r>
      <w:r>
        <w:rPr>
          <w:color w:val="000000"/>
          <w:lang w:val="en-GB"/>
        </w:rPr>
        <w:tab/>
        <w:t>Scope and area of validity</w:t>
      </w:r>
    </w:p>
    <w:p>
      <w:pPr>
        <w:pStyle w:val="Absatz"/>
        <w:rPr>
          <w:color w:val="000000"/>
          <w:lang w:val="en-GB"/>
        </w:rPr>
      </w:pPr>
      <w:r>
        <w:rPr>
          <w:color w:val="000000"/>
          <w:vertAlign w:val="superscript"/>
          <w:lang w:val="en-GB"/>
        </w:rPr>
        <w:t>1</w:t>
      </w:r>
      <w:r>
        <w:rPr>
          <w:color w:val="000000"/>
          <w:lang w:val="en-GB"/>
        </w:rPr>
        <w:t> This Ordinance regulates the handling of organisms, their metabolic products and wastes in the environment, in particular the handling of genetically modified, pathogenic or alien organisms.</w:t>
      </w:r>
    </w:p>
    <w:p>
      <w:pPr>
        <w:pStyle w:val="Absatz"/>
        <w:rPr>
          <w:color w:val="000000"/>
          <w:lang w:val="en-GB"/>
        </w:rPr>
      </w:pPr>
      <w:r>
        <w:rPr>
          <w:color w:val="000000"/>
          <w:vertAlign w:val="superscript"/>
          <w:lang w:val="en-GB"/>
        </w:rPr>
        <w:t>2</w:t>
      </w:r>
      <w:r>
        <w:rPr>
          <w:color w:val="000000"/>
          <w:lang w:val="en-GB"/>
        </w:rPr>
        <w:t> Handling organisms in contained systems is regulated by the Containment Ordinance of 9 May 2012</w:t>
      </w:r>
      <w:r>
        <w:rPr>
          <w:rStyle w:val="Funotenzeichen"/>
          <w:noProof w:val="0"/>
          <w:color w:val="000000"/>
          <w:lang w:val="en-GB"/>
        </w:rPr>
        <w:footnoteReference w:id="6"/>
      </w:r>
      <w:r>
        <w:rPr>
          <w:color w:val="000000"/>
          <w:lang w:val="en-GB"/>
        </w:rPr>
        <w:t xml:space="preserve"> (ContainO).</w:t>
      </w:r>
      <w:r>
        <w:rPr>
          <w:rStyle w:val="Funotenzeichen"/>
          <w:noProof w:val="0"/>
          <w:lang w:val="en-GB"/>
        </w:rPr>
        <w:footnoteReference w:id="7"/>
      </w:r>
      <w:r>
        <w:rPr>
          <w:color w:val="000000"/>
          <w:lang w:val="en-GB"/>
        </w:rPr>
        <w:t xml:space="preserve"> </w:t>
      </w:r>
    </w:p>
    <w:p>
      <w:pPr>
        <w:pStyle w:val="Absatz"/>
        <w:rPr>
          <w:color w:val="000000"/>
          <w:lang w:val="en-GB"/>
        </w:rPr>
      </w:pPr>
      <w:r>
        <w:rPr>
          <w:color w:val="000000"/>
          <w:vertAlign w:val="superscript"/>
          <w:lang w:val="en-GB"/>
        </w:rPr>
        <w:t>3</w:t>
      </w:r>
      <w:r>
        <w:rPr>
          <w:color w:val="000000"/>
          <w:lang w:val="en-GB"/>
        </w:rPr>
        <w:t> The protection of personnel when working with microorganisms is governed by the Ordinance of 25 August 1999</w:t>
      </w:r>
      <w:r>
        <w:rPr>
          <w:rStyle w:val="Funotenzeichen"/>
          <w:noProof w:val="0"/>
          <w:color w:val="000000"/>
          <w:lang w:val="en-GB"/>
        </w:rPr>
        <w:footnoteReference w:id="8"/>
      </w:r>
      <w:r>
        <w:rPr>
          <w:color w:val="000000"/>
          <w:lang w:val="en-GB"/>
        </w:rPr>
        <w:t xml:space="preserve"> on Protection of Employees from Dangerous Organisms.</w:t>
      </w:r>
    </w:p>
    <w:p>
      <w:pPr>
        <w:pStyle w:val="Absatz"/>
        <w:rPr>
          <w:color w:val="000000"/>
          <w:lang w:val="en-GB"/>
        </w:rPr>
      </w:pPr>
      <w:r>
        <w:rPr>
          <w:color w:val="000000"/>
          <w:position w:val="4"/>
          <w:sz w:val="13"/>
          <w:lang w:val="en-GB"/>
        </w:rPr>
        <w:t>4</w:t>
      </w:r>
      <w:r>
        <w:rPr>
          <w:color w:val="000000"/>
          <w:lang w:val="en-GB"/>
        </w:rPr>
        <w:t> The marketing of pathogenic organisms:</w:t>
      </w:r>
    </w:p>
    <w:p>
      <w:pPr>
        <w:pStyle w:val="Struktur1"/>
        <w:rPr>
          <w:lang w:val="en-GB"/>
        </w:rPr>
      </w:pPr>
      <w:r>
        <w:rPr>
          <w:lang w:val="en-GB"/>
        </w:rPr>
        <w:t>a.</w:t>
      </w:r>
      <w:r>
        <w:rPr>
          <w:lang w:val="en-GB"/>
        </w:rPr>
        <w:tab/>
        <w:t>for application as plant protection products in agriculture is regulated by the Plant Protection Products Ordinance of 18 May 2005</w:t>
      </w:r>
      <w:r>
        <w:rPr>
          <w:rStyle w:val="Funotenzeichen"/>
          <w:noProof w:val="0"/>
          <w:color w:val="000000"/>
          <w:lang w:val="en-GB"/>
        </w:rPr>
        <w:footnoteReference w:id="9"/>
      </w:r>
      <w:r>
        <w:rPr>
          <w:lang w:val="en-GB"/>
        </w:rPr>
        <w:t>;</w:t>
      </w:r>
    </w:p>
    <w:p>
      <w:pPr>
        <w:pStyle w:val="Struktur1"/>
        <w:rPr>
          <w:lang w:val="en-GB"/>
        </w:rPr>
      </w:pPr>
      <w:r>
        <w:rPr>
          <w:lang w:val="en-GB"/>
        </w:rPr>
        <w:t>b.</w:t>
      </w:r>
      <w:r>
        <w:rPr>
          <w:lang w:val="en-GB"/>
        </w:rPr>
        <w:tab/>
        <w:t>for application as biocidal products, the Biocidal Products Ordinance of 18 May 2005</w:t>
      </w:r>
      <w:r>
        <w:rPr>
          <w:rStyle w:val="Funotenzeichen"/>
          <w:noProof w:val="0"/>
          <w:color w:val="000000"/>
          <w:lang w:val="en-GB"/>
        </w:rPr>
        <w:footnoteReference w:id="10"/>
      </w:r>
      <w:r>
        <w:rPr>
          <w:lang w:val="en-GB"/>
        </w:rPr>
        <w:t>.</w:t>
      </w:r>
    </w:p>
    <w:p>
      <w:pPr>
        <w:pStyle w:val="Absatz"/>
        <w:rPr>
          <w:color w:val="000000"/>
          <w:lang w:val="en-GB"/>
        </w:rPr>
      </w:pPr>
      <w:r>
        <w:rPr>
          <w:color w:val="000000"/>
          <w:position w:val="4"/>
          <w:sz w:val="13"/>
          <w:lang w:val="en-GB"/>
        </w:rPr>
        <w:t>5</w:t>
      </w:r>
      <w:r>
        <w:rPr>
          <w:color w:val="000000"/>
          <w:lang w:val="en-GB"/>
        </w:rPr>
        <w:t> For the marketing of alien insects, mites and nematodes for use as plant protection products in agriculture as well as for experimental releases of such organisms, the Ordinance of 18 May 2005 on Plant Protection Products applies.</w:t>
      </w:r>
    </w:p>
    <w:p>
      <w:pPr>
        <w:pStyle w:val="Absatz"/>
        <w:tabs>
          <w:tab w:val="left" w:pos="284"/>
        </w:tabs>
        <w:rPr>
          <w:color w:val="000000"/>
          <w:lang w:val="en-GB"/>
        </w:rPr>
      </w:pPr>
      <w:r>
        <w:rPr>
          <w:color w:val="000000"/>
          <w:position w:val="4"/>
          <w:sz w:val="13"/>
          <w:lang w:val="en-GB"/>
        </w:rPr>
        <w:t>6</w:t>
      </w:r>
      <w:r>
        <w:rPr>
          <w:color w:val="000000"/>
          <w:lang w:val="en-GB"/>
        </w:rPr>
        <w:t> This Ordinance does not apply to handling organisms:</w:t>
      </w:r>
    </w:p>
    <w:p>
      <w:pPr>
        <w:pStyle w:val="Struktur1"/>
        <w:rPr>
          <w:color w:val="000000"/>
          <w:lang w:val="en-GB"/>
        </w:rPr>
      </w:pPr>
      <w:r>
        <w:rPr>
          <w:color w:val="000000"/>
          <w:lang w:val="en-GB"/>
        </w:rPr>
        <w:t>a.</w:t>
      </w:r>
      <w:r>
        <w:rPr>
          <w:color w:val="000000"/>
          <w:lang w:val="en-GB"/>
        </w:rPr>
        <w:tab/>
        <w:t xml:space="preserve">in </w:t>
      </w:r>
      <w:r>
        <w:rPr>
          <w:lang w:val="en-GB"/>
        </w:rPr>
        <w:t>clinical</w:t>
      </w:r>
      <w:r>
        <w:rPr>
          <w:color w:val="000000"/>
          <w:lang w:val="en-GB"/>
        </w:rPr>
        <w:t xml:space="preserve"> trials on human beings;</w:t>
      </w:r>
    </w:p>
    <w:p>
      <w:pPr>
        <w:pStyle w:val="Struktur1"/>
        <w:rPr>
          <w:lang w:val="en-GB"/>
        </w:rPr>
      </w:pPr>
      <w:r>
        <w:rPr>
          <w:color w:val="000000"/>
          <w:lang w:val="en-GB"/>
        </w:rPr>
        <w:t>b.</w:t>
      </w:r>
      <w:r>
        <w:rPr>
          <w:rStyle w:val="Funotenzeichen"/>
          <w:noProof w:val="0"/>
          <w:color w:val="000000"/>
        </w:rPr>
        <w:footnoteReference w:id="11"/>
      </w:r>
      <w:r>
        <w:rPr>
          <w:color w:val="000000"/>
          <w:lang w:val="en-GB"/>
        </w:rPr>
        <w:tab/>
      </w:r>
      <w:r>
        <w:rPr>
          <w:lang w:val="en-GB"/>
        </w:rPr>
        <w:t>listed in the Ordinance issued by the Federal Department of Economic Affairs, Education and Research and the Federal Department of the Environment, Transport, Energy and Communications based on Articles 4 paragraph 3 of the Plant Health Ordinance of 31 October 2018</w:t>
      </w:r>
      <w:r>
        <w:rPr>
          <w:rStyle w:val="Funotenzeichen"/>
        </w:rPr>
        <w:footnoteReference w:id="12"/>
      </w:r>
      <w:r>
        <w:rPr>
          <w:lang w:val="en-GB"/>
        </w:rPr>
        <w:t>, or for which the two aforementioned departments have designated a protected area based on Article 24 paragraph 2 of the Plant Health Ordinance;</w:t>
      </w:r>
    </w:p>
    <w:p>
      <w:pPr>
        <w:pStyle w:val="Struktur1"/>
        <w:rPr>
          <w:color w:val="000000"/>
          <w:lang w:val="en-GB"/>
        </w:rPr>
      </w:pPr>
      <w:r>
        <w:rPr>
          <w:lang w:val="en-GB"/>
        </w:rPr>
        <w:t>c.</w:t>
      </w:r>
      <w:r>
        <w:rPr>
          <w:rStyle w:val="Funotenzeichen"/>
          <w:noProof w:val="0"/>
        </w:rPr>
        <w:footnoteReference w:id="13"/>
      </w:r>
      <w:r>
        <w:rPr>
          <w:lang w:val="en-GB"/>
        </w:rPr>
        <w:tab/>
        <w:t xml:space="preserve">that are listed as </w:t>
      </w:r>
      <w:r>
        <w:rPr>
          <w:color w:val="000000"/>
          <w:szCs w:val="18"/>
          <w:lang w:val="en-GB"/>
        </w:rPr>
        <w:t>potential quarantine organisms in</w:t>
      </w:r>
      <w:r>
        <w:rPr>
          <w:lang w:val="en-GB"/>
        </w:rPr>
        <w:t xml:space="preserve"> </w:t>
      </w:r>
      <w:r>
        <w:rPr>
          <w:color w:val="000000"/>
          <w:szCs w:val="18"/>
          <w:lang w:val="en-GB"/>
        </w:rPr>
        <w:t>the ordinance issued by the Federal Office for Agriculture (FOAG) and the Federal Office for the Environment (FOEN) based on Article 5 paragraph 2 of the Plant Health Ordinance</w:t>
      </w:r>
      <w:r>
        <w:rPr>
          <w:lang w:val="en-GB"/>
        </w:rPr>
        <w:t>.</w:t>
      </w:r>
    </w:p>
    <w:p>
      <w:pPr>
        <w:pStyle w:val="berschrift9"/>
        <w:rPr>
          <w:color w:val="000000"/>
          <w:lang w:val="en-GB"/>
        </w:rPr>
      </w:pPr>
      <w:r>
        <w:rPr>
          <w:b/>
          <w:color w:val="000000"/>
          <w:lang w:val="en-GB"/>
        </w:rPr>
        <w:lastRenderedPageBreak/>
        <w:t>Art. 3</w:t>
      </w:r>
      <w:r>
        <w:rPr>
          <w:color w:val="000000"/>
          <w:lang w:val="en-GB"/>
        </w:rPr>
        <w:tab/>
        <w:t>Definitions</w:t>
      </w:r>
    </w:p>
    <w:p>
      <w:pPr>
        <w:pStyle w:val="Absatz"/>
        <w:rPr>
          <w:color w:val="000000"/>
          <w:lang w:val="en-GB"/>
        </w:rPr>
      </w:pPr>
      <w:r>
        <w:rPr>
          <w:color w:val="000000"/>
          <w:position w:val="4"/>
          <w:sz w:val="13"/>
          <w:lang w:val="en-GB"/>
        </w:rPr>
        <w:t>1</w:t>
      </w:r>
      <w:r>
        <w:rPr>
          <w:color w:val="000000"/>
          <w:lang w:val="en-GB"/>
        </w:rPr>
        <w:t> In this Ordinance:</w:t>
      </w:r>
    </w:p>
    <w:p>
      <w:pPr>
        <w:pStyle w:val="Struktur1"/>
        <w:rPr>
          <w:lang w:val="en-GB"/>
        </w:rPr>
      </w:pPr>
      <w:r>
        <w:rPr>
          <w:color w:val="000000"/>
          <w:lang w:val="en-GB"/>
        </w:rPr>
        <w:t>a.</w:t>
      </w:r>
      <w:r>
        <w:rPr>
          <w:color w:val="000000"/>
          <w:lang w:val="en-GB"/>
        </w:rPr>
        <w:tab/>
      </w:r>
      <w:r>
        <w:rPr>
          <w:i/>
          <w:color w:val="000000"/>
          <w:lang w:val="en-GB"/>
        </w:rPr>
        <w:t>organisms</w:t>
      </w:r>
      <w:r>
        <w:rPr>
          <w:color w:val="000000"/>
          <w:lang w:val="en-GB"/>
        </w:rPr>
        <w:t xml:space="preserve"> means </w:t>
      </w:r>
      <w:r>
        <w:rPr>
          <w:lang w:val="en-GB"/>
        </w:rPr>
        <w:t>cellular or non-cellular biological entities capable of replication or of transferring genetic material. Mixtures and articles and products containing such entities are also regarded as organisms;</w:t>
      </w:r>
    </w:p>
    <w:p>
      <w:pPr>
        <w:pStyle w:val="Struktur1"/>
        <w:rPr>
          <w:lang w:val="en-GB"/>
        </w:rPr>
      </w:pPr>
      <w:r>
        <w:rPr>
          <w:lang w:val="en-GB"/>
        </w:rPr>
        <w:t>b.</w:t>
      </w:r>
      <w:r>
        <w:rPr>
          <w:rStyle w:val="Funotenzeichen"/>
          <w:noProof w:val="0"/>
          <w:color w:val="000000"/>
          <w:lang w:val="en-GB"/>
        </w:rPr>
        <w:footnoteReference w:id="14"/>
      </w:r>
      <w:r>
        <w:rPr>
          <w:i/>
          <w:lang w:val="en-GB"/>
        </w:rPr>
        <w:t xml:space="preserve"> microorganisms</w:t>
      </w:r>
      <w:r>
        <w:rPr>
          <w:lang w:val="en-GB"/>
        </w:rPr>
        <w:t xml:space="preserve"> means microbiological entities, in particular bacteria, algae, fungi, protozoa, viruses and viroids; cell cultures, parasites, prions and biologically active genetic material are also regarded as microorganisms;</w:t>
      </w:r>
    </w:p>
    <w:p>
      <w:pPr>
        <w:pStyle w:val="Struktur1"/>
        <w:rPr>
          <w:lang w:val="en-GB"/>
        </w:rPr>
      </w:pPr>
      <w:r>
        <w:rPr>
          <w:lang w:val="en-GB"/>
        </w:rPr>
        <w:t>c.</w:t>
      </w:r>
      <w:r>
        <w:rPr>
          <w:lang w:val="en-GB"/>
        </w:rPr>
        <w:tab/>
      </w:r>
      <w:r>
        <w:rPr>
          <w:i/>
          <w:lang w:val="en-GB"/>
        </w:rPr>
        <w:t>small invertebrates</w:t>
      </w:r>
      <w:r>
        <w:rPr>
          <w:lang w:val="en-GB"/>
        </w:rPr>
        <w:t xml:space="preserve"> means</w:t>
      </w:r>
      <w:r>
        <w:rPr>
          <w:i/>
          <w:lang w:val="en-GB"/>
        </w:rPr>
        <w:t xml:space="preserve"> </w:t>
      </w:r>
      <w:r>
        <w:rPr>
          <w:lang w:val="en-GB"/>
        </w:rPr>
        <w:t>arthropods, annelids, nematodes and flatworms;</w:t>
      </w:r>
    </w:p>
    <w:p>
      <w:pPr>
        <w:pStyle w:val="Struktur1"/>
        <w:rPr>
          <w:lang w:val="en-GB"/>
        </w:rPr>
      </w:pPr>
      <w:r>
        <w:rPr>
          <w:lang w:val="en-GB"/>
        </w:rPr>
        <w:t>d.</w:t>
      </w:r>
      <w:r>
        <w:rPr>
          <w:lang w:val="en-GB"/>
        </w:rPr>
        <w:tab/>
      </w:r>
      <w:r>
        <w:rPr>
          <w:i/>
          <w:lang w:val="en-GB"/>
        </w:rPr>
        <w:t>genetically modified organisms</w:t>
      </w:r>
      <w:r>
        <w:rPr>
          <w:lang w:val="en-GB"/>
        </w:rPr>
        <w:t xml:space="preserve"> means organisms in which the genetic material has been altered by methods of gene technology in accordance with Annex 1 in a way that does not occur under natural conditions by crossing or natural recombination, as well as pathogenic or alien organisms that have also been genetically modified;</w:t>
      </w:r>
    </w:p>
    <w:p>
      <w:pPr>
        <w:pStyle w:val="Struktur1"/>
        <w:rPr>
          <w:lang w:val="en-GB"/>
        </w:rPr>
      </w:pPr>
      <w:r>
        <w:rPr>
          <w:lang w:val="en-GB"/>
        </w:rPr>
        <w:t>e.</w:t>
      </w:r>
      <w:r>
        <w:rPr>
          <w:rStyle w:val="Funotenzeichen"/>
          <w:noProof w:val="0"/>
          <w:color w:val="000000"/>
          <w:lang w:val="en-GB"/>
        </w:rPr>
        <w:footnoteReference w:id="15"/>
      </w:r>
      <w:r>
        <w:rPr>
          <w:i/>
          <w:lang w:val="en-GB"/>
        </w:rPr>
        <w:t xml:space="preserve"> </w:t>
      </w:r>
      <w:r>
        <w:rPr>
          <w:i/>
          <w:lang w:val="en-GB"/>
        </w:rPr>
        <w:tab/>
        <w:t>pathogenic organisms</w:t>
      </w:r>
      <w:r>
        <w:rPr>
          <w:lang w:val="en-GB"/>
        </w:rPr>
        <w:t xml:space="preserve"> means organisms that can cause diseases in human beings, livestock and useful plants, in wild flora or fauna or other organisms, as well as alien organisms that are also pathogenic;</w:t>
      </w:r>
    </w:p>
    <w:p>
      <w:pPr>
        <w:pStyle w:val="Struktur1"/>
        <w:rPr>
          <w:lang w:val="en-GB"/>
        </w:rPr>
      </w:pPr>
      <w:r>
        <w:rPr>
          <w:lang w:val="en-GB"/>
        </w:rPr>
        <w:t>f.</w:t>
      </w:r>
      <w:r>
        <w:rPr>
          <w:rStyle w:val="Funotenzeichen"/>
          <w:noProof w:val="0"/>
          <w:color w:val="000000"/>
          <w:lang w:val="en-GB"/>
        </w:rPr>
        <w:footnoteReference w:id="16"/>
      </w:r>
      <w:r>
        <w:rPr>
          <w:i/>
          <w:lang w:val="en-GB"/>
        </w:rPr>
        <w:tab/>
        <w:t>alien organisms</w:t>
      </w:r>
      <w:r>
        <w:rPr>
          <w:lang w:val="en-GB"/>
        </w:rPr>
        <w:t xml:space="preserve"> means organisms of a species, sub-species or lower taxonomic level that:</w:t>
      </w:r>
    </w:p>
    <w:p>
      <w:pPr>
        <w:pStyle w:val="Struktur2"/>
        <w:rPr>
          <w:lang w:val="en-GB"/>
        </w:rPr>
      </w:pPr>
      <w:r>
        <w:rPr>
          <w:lang w:val="en-GB"/>
        </w:rPr>
        <w:t>1.</w:t>
      </w:r>
      <w:r>
        <w:rPr>
          <w:lang w:val="en-GB"/>
        </w:rPr>
        <w:tab/>
        <w:t>do not naturally occur in Switzerland or in other EFTA and EU member states (not including overseas areas), and</w:t>
      </w:r>
    </w:p>
    <w:p>
      <w:pPr>
        <w:pStyle w:val="Struktur2"/>
        <w:rPr>
          <w:lang w:val="en-GB"/>
        </w:rPr>
      </w:pPr>
      <w:r>
        <w:rPr>
          <w:lang w:val="en-GB"/>
        </w:rPr>
        <w:t>2.</w:t>
      </w:r>
      <w:r>
        <w:rPr>
          <w:lang w:val="en-GB"/>
        </w:rPr>
        <w:tab/>
        <w:t>have not undergone selection for use in agriculture or horticultural production to such an extent that their viability in the wild is reduced;</w:t>
      </w:r>
    </w:p>
    <w:p>
      <w:pPr>
        <w:pStyle w:val="Struktur1"/>
        <w:rPr>
          <w:lang w:val="en-GB"/>
        </w:rPr>
      </w:pPr>
      <w:r>
        <w:rPr>
          <w:lang w:val="en-GB"/>
        </w:rPr>
        <w:t>g.</w:t>
      </w:r>
      <w:r>
        <w:rPr>
          <w:rStyle w:val="Funotenzeichen"/>
          <w:noProof w:val="0"/>
          <w:color w:val="000000"/>
          <w:lang w:val="en-GB"/>
        </w:rPr>
        <w:footnoteReference w:id="17"/>
      </w:r>
      <w:r>
        <w:rPr>
          <w:i/>
          <w:lang w:val="en-GB"/>
        </w:rPr>
        <w:tab/>
      </w:r>
      <w:r>
        <w:rPr>
          <w:i/>
          <w:color w:val="000000"/>
          <w:lang w:val="en-GB"/>
        </w:rPr>
        <w:t>…</w:t>
      </w:r>
    </w:p>
    <w:p>
      <w:pPr>
        <w:pStyle w:val="Struktur1"/>
        <w:rPr>
          <w:lang w:val="en-GB"/>
        </w:rPr>
      </w:pPr>
      <w:r>
        <w:rPr>
          <w:lang w:val="en-GB"/>
        </w:rPr>
        <w:t>h.</w:t>
      </w:r>
      <w:r>
        <w:rPr>
          <w:i/>
          <w:lang w:val="en-GB"/>
        </w:rPr>
        <w:t xml:space="preserve"> </w:t>
      </w:r>
      <w:r>
        <w:rPr>
          <w:i/>
          <w:lang w:val="en-GB"/>
        </w:rPr>
        <w:tab/>
        <w:t>invasive alien organisms</w:t>
      </w:r>
      <w:r>
        <w:rPr>
          <w:lang w:val="en-GB"/>
        </w:rPr>
        <w:t xml:space="preserve"> means alien organisms of which it is known or must be assumed that they will spread in Switzerland and could achieve such a high population density that biological diversity or its sustainable use could be harmed or human beings, animals and the environment could be endangered;</w:t>
      </w:r>
    </w:p>
    <w:p>
      <w:pPr>
        <w:pStyle w:val="Struktur1"/>
        <w:rPr>
          <w:lang w:val="en-GB"/>
        </w:rPr>
      </w:pPr>
      <w:r>
        <w:rPr>
          <w:lang w:val="en-GB"/>
        </w:rPr>
        <w:t>i.</w:t>
      </w:r>
      <w:r>
        <w:rPr>
          <w:i/>
          <w:lang w:val="en-GB"/>
        </w:rPr>
        <w:tab/>
        <w:t xml:space="preserve">handling of organisms in the environment </w:t>
      </w:r>
      <w:r>
        <w:rPr>
          <w:lang w:val="en-GB"/>
        </w:rPr>
        <w:t>means any deliberate activity using organisms that takes place outside a contained system, in particular culturing, processing, multiplication, modification, experimental release, marketing, transport, storage or disposal;</w:t>
      </w:r>
    </w:p>
    <w:p>
      <w:pPr>
        <w:pStyle w:val="Struktur1"/>
        <w:rPr>
          <w:lang w:val="en-GB"/>
        </w:rPr>
      </w:pPr>
      <w:r>
        <w:rPr>
          <w:lang w:val="en-GB"/>
        </w:rPr>
        <w:t>j.</w:t>
      </w:r>
      <w:r>
        <w:rPr>
          <w:i/>
          <w:lang w:val="en-GB"/>
        </w:rPr>
        <w:tab/>
        <w:t>direct handling of organisms in the environment</w:t>
      </w:r>
      <w:r>
        <w:rPr>
          <w:lang w:val="en-GB"/>
        </w:rPr>
        <w:t xml:space="preserve"> means handling organisms in the environment, not including the handling of therapeutic products, foodstuffs and animal feedstuffs;</w:t>
      </w:r>
    </w:p>
    <w:p>
      <w:pPr>
        <w:pStyle w:val="Struktur1"/>
        <w:rPr>
          <w:lang w:val="en-GB"/>
        </w:rPr>
      </w:pPr>
      <w:r>
        <w:rPr>
          <w:lang w:val="en-GB"/>
        </w:rPr>
        <w:t>k.</w:t>
      </w:r>
      <w:r>
        <w:rPr>
          <w:i/>
          <w:lang w:val="en-GB"/>
        </w:rPr>
        <w:tab/>
        <w:t>marketing</w:t>
      </w:r>
      <w:r>
        <w:rPr>
          <w:lang w:val="en-GB"/>
        </w:rPr>
        <w:t xml:space="preserve"> means the transfer of organisms to third parties in Switzerland for use in the environment, in particular by sale, exchange, giving as a gift, renting, lending or sending on approval, as well as their import for the use in the environment. </w:t>
      </w:r>
    </w:p>
    <w:p>
      <w:pPr>
        <w:pStyle w:val="Absatz"/>
        <w:rPr>
          <w:color w:val="000000"/>
          <w:lang w:val="en-GB"/>
        </w:rPr>
      </w:pPr>
      <w:r>
        <w:rPr>
          <w:color w:val="000000"/>
          <w:vertAlign w:val="superscript"/>
          <w:lang w:val="en-GB"/>
        </w:rPr>
        <w:t>2</w:t>
      </w:r>
      <w:r>
        <w:rPr>
          <w:color w:val="000000"/>
          <w:lang w:val="en-GB"/>
        </w:rPr>
        <w:t> Transfer of organisms in order to carry out an experimental release does not count as marketing.</w:t>
      </w:r>
    </w:p>
    <w:p>
      <w:pPr>
        <w:pStyle w:val="Abstand18pt"/>
        <w:rPr>
          <w:lang w:val="en-GB"/>
        </w:rPr>
      </w:pPr>
    </w:p>
    <w:p>
      <w:pPr>
        <w:pStyle w:val="berschrift1"/>
        <w:rPr>
          <w:color w:val="000000"/>
          <w:lang w:val="en-GB"/>
        </w:rPr>
      </w:pPr>
      <w:r>
        <w:rPr>
          <w:color w:val="000000"/>
          <w:lang w:val="en-GB"/>
        </w:rPr>
        <w:t xml:space="preserve">Chapter 2 </w:t>
      </w:r>
      <w:r>
        <w:rPr>
          <w:color w:val="000000"/>
          <w:lang w:val="en-GB"/>
        </w:rPr>
        <w:br/>
        <w:t>Requirements for Handling Organisms in the Environment</w:t>
      </w:r>
    </w:p>
    <w:p>
      <w:pPr>
        <w:pStyle w:val="berschrift2"/>
        <w:rPr>
          <w:color w:val="000000"/>
          <w:lang w:val="en-GB"/>
        </w:rPr>
      </w:pPr>
      <w:r>
        <w:rPr>
          <w:color w:val="000000"/>
          <w:lang w:val="en-GB"/>
        </w:rPr>
        <w:t>Section 1</w:t>
      </w:r>
      <w:r>
        <w:rPr>
          <w:color w:val="000000"/>
          <w:lang w:val="en-GB"/>
        </w:rPr>
        <w:tab/>
        <w:t>General Requirements for Handling Organisms</w:t>
      </w:r>
    </w:p>
    <w:p>
      <w:pPr>
        <w:pStyle w:val="berschrift9"/>
        <w:rPr>
          <w:color w:val="000000"/>
          <w:lang w:val="en-GB"/>
        </w:rPr>
      </w:pPr>
      <w:r>
        <w:rPr>
          <w:b/>
          <w:color w:val="000000"/>
          <w:lang w:val="en-GB"/>
        </w:rPr>
        <w:t>Art. 4</w:t>
      </w:r>
      <w:r>
        <w:rPr>
          <w:color w:val="000000"/>
          <w:lang w:val="en-GB"/>
        </w:rPr>
        <w:tab/>
        <w:t>Self-supervision for marketing</w:t>
      </w:r>
    </w:p>
    <w:p>
      <w:pPr>
        <w:pStyle w:val="Absatz"/>
        <w:rPr>
          <w:color w:val="000000"/>
          <w:lang w:val="en-GB"/>
        </w:rPr>
      </w:pPr>
      <w:r>
        <w:rPr>
          <w:color w:val="000000"/>
          <w:vertAlign w:val="superscript"/>
          <w:lang w:val="en-GB"/>
        </w:rPr>
        <w:t>1</w:t>
      </w:r>
      <w:r>
        <w:rPr>
          <w:color w:val="000000"/>
          <w:lang w:val="en-GB"/>
        </w:rPr>
        <w:t> Any person who intends to market organisms for use in the environment must first:</w:t>
      </w:r>
    </w:p>
    <w:p>
      <w:pPr>
        <w:pStyle w:val="Struktur1"/>
        <w:rPr>
          <w:color w:val="000000"/>
          <w:lang w:val="en-GB"/>
        </w:rPr>
      </w:pPr>
      <w:r>
        <w:rPr>
          <w:color w:val="000000"/>
          <w:lang w:val="en-GB"/>
        </w:rPr>
        <w:t>a.</w:t>
      </w:r>
      <w:r>
        <w:rPr>
          <w:color w:val="000000"/>
          <w:lang w:val="en-GB"/>
        </w:rPr>
        <w:tab/>
        <w:t xml:space="preserve">assess </w:t>
      </w:r>
      <w:r>
        <w:rPr>
          <w:lang w:val="en-GB"/>
        </w:rPr>
        <w:t>the</w:t>
      </w:r>
      <w:r>
        <w:rPr>
          <w:color w:val="000000"/>
          <w:lang w:val="en-GB"/>
        </w:rPr>
        <w:t xml:space="preserve"> possible hazards and harm caused by the organisms, their metabolic products and wastes to human beings, animals or the environment as well as to biological diversity or the sustainable use thereof; and</w:t>
      </w:r>
    </w:p>
    <w:p>
      <w:pPr>
        <w:pStyle w:val="Struktur1"/>
        <w:rPr>
          <w:color w:val="000000"/>
          <w:lang w:val="en-GB"/>
        </w:rPr>
      </w:pPr>
      <w:r>
        <w:rPr>
          <w:color w:val="000000"/>
          <w:lang w:val="en-GB"/>
        </w:rPr>
        <w:t>b.</w:t>
      </w:r>
      <w:r>
        <w:rPr>
          <w:color w:val="000000"/>
          <w:lang w:val="en-GB"/>
        </w:rPr>
        <w:tab/>
        <w:t>arrive at a justifiable conclusion that no such hazards and harm are to be expected.</w:t>
      </w:r>
    </w:p>
    <w:p>
      <w:pPr>
        <w:pStyle w:val="Absatz"/>
        <w:rPr>
          <w:color w:val="000000"/>
          <w:lang w:val="en-GB"/>
        </w:rPr>
      </w:pPr>
      <w:r>
        <w:rPr>
          <w:color w:val="000000"/>
          <w:vertAlign w:val="superscript"/>
          <w:lang w:val="en-GB"/>
        </w:rPr>
        <w:t>2</w:t>
      </w:r>
      <w:r>
        <w:rPr>
          <w:color w:val="000000"/>
          <w:lang w:val="en-GB"/>
        </w:rPr>
        <w:t> </w:t>
      </w:r>
      <w:r>
        <w:rPr>
          <w:lang w:val="en-GB"/>
        </w:rPr>
        <w:t>The assessment referred to in paragraph 1 letter a must in particular consider</w:t>
      </w:r>
      <w:r>
        <w:rPr>
          <w:color w:val="000000"/>
          <w:lang w:val="en-GB"/>
        </w:rPr>
        <w:t>:</w:t>
      </w:r>
    </w:p>
    <w:p>
      <w:pPr>
        <w:pStyle w:val="Struktur1"/>
        <w:rPr>
          <w:color w:val="000000"/>
          <w:lang w:val="en-GB"/>
        </w:rPr>
      </w:pPr>
      <w:r>
        <w:rPr>
          <w:color w:val="000000"/>
          <w:lang w:val="en-GB"/>
        </w:rPr>
        <w:t>a.</w:t>
      </w:r>
      <w:r>
        <w:rPr>
          <w:color w:val="000000"/>
          <w:lang w:val="en-GB"/>
        </w:rPr>
        <w:tab/>
        <w:t xml:space="preserve">the </w:t>
      </w:r>
      <w:r>
        <w:rPr>
          <w:lang w:val="en-GB"/>
        </w:rPr>
        <w:t>organisms’</w:t>
      </w:r>
      <w:r>
        <w:rPr>
          <w:color w:val="000000"/>
          <w:lang w:val="en-GB"/>
        </w:rPr>
        <w:t xml:space="preserve"> potential for survival, dissemination and replication in the environment;</w:t>
      </w:r>
    </w:p>
    <w:p>
      <w:pPr>
        <w:pStyle w:val="Struktur1"/>
        <w:rPr>
          <w:color w:val="000000"/>
          <w:lang w:val="en-GB"/>
        </w:rPr>
      </w:pPr>
      <w:r>
        <w:rPr>
          <w:color w:val="000000"/>
          <w:lang w:val="en-GB"/>
        </w:rPr>
        <w:t>b.</w:t>
      </w:r>
      <w:r>
        <w:rPr>
          <w:color w:val="000000"/>
          <w:lang w:val="en-GB"/>
        </w:rPr>
        <w:tab/>
      </w:r>
      <w:r>
        <w:rPr>
          <w:lang w:val="en-GB"/>
        </w:rPr>
        <w:t>possible</w:t>
      </w:r>
      <w:r>
        <w:rPr>
          <w:color w:val="000000"/>
          <w:lang w:val="en-GB"/>
        </w:rPr>
        <w:t xml:space="preserve"> interactions with other organisms and communities as well as impacts on habitats.</w:t>
      </w:r>
    </w:p>
    <w:p>
      <w:pPr>
        <w:pStyle w:val="berschrift9"/>
        <w:rPr>
          <w:color w:val="000000"/>
          <w:lang w:val="en-GB"/>
        </w:rPr>
      </w:pPr>
      <w:r>
        <w:rPr>
          <w:b/>
          <w:color w:val="000000"/>
          <w:lang w:val="en-GB"/>
        </w:rPr>
        <w:t>Art. 5</w:t>
      </w:r>
      <w:r>
        <w:rPr>
          <w:color w:val="000000"/>
          <w:lang w:val="en-GB"/>
        </w:rPr>
        <w:tab/>
        <w:t>Informing the recipients</w:t>
      </w:r>
    </w:p>
    <w:p>
      <w:pPr>
        <w:pStyle w:val="Absatz"/>
        <w:rPr>
          <w:color w:val="000000"/>
          <w:lang w:val="en-GB"/>
        </w:rPr>
      </w:pPr>
      <w:r>
        <w:rPr>
          <w:color w:val="000000"/>
          <w:lang w:val="en-GB"/>
        </w:rPr>
        <w:t>Any person marketing organisms for use in the environment must:</w:t>
      </w:r>
    </w:p>
    <w:p>
      <w:pPr>
        <w:pStyle w:val="Struktur1"/>
        <w:rPr>
          <w:color w:val="000000"/>
          <w:lang w:val="en-GB"/>
        </w:rPr>
      </w:pPr>
      <w:r>
        <w:rPr>
          <w:color w:val="000000"/>
          <w:lang w:val="en-GB"/>
        </w:rPr>
        <w:t>a.</w:t>
      </w:r>
      <w:r>
        <w:rPr>
          <w:color w:val="000000"/>
          <w:lang w:val="en-GB"/>
        </w:rPr>
        <w:tab/>
      </w:r>
      <w:r>
        <w:rPr>
          <w:lang w:val="en-GB"/>
        </w:rPr>
        <w:t>inform</w:t>
      </w:r>
      <w:r>
        <w:rPr>
          <w:color w:val="000000"/>
          <w:lang w:val="en-GB"/>
        </w:rPr>
        <w:t xml:space="preserve"> the recipient of the identity of the organisms, their metabolic products and wastes, as well as of their properties in relation to public health and the environment;</w:t>
      </w:r>
    </w:p>
    <w:p>
      <w:pPr>
        <w:pStyle w:val="Struktur1"/>
        <w:rPr>
          <w:color w:val="000000"/>
          <w:lang w:val="en-GB"/>
        </w:rPr>
      </w:pPr>
      <w:r>
        <w:rPr>
          <w:color w:val="000000"/>
          <w:lang w:val="en-GB"/>
        </w:rPr>
        <w:t>b.</w:t>
      </w:r>
      <w:r>
        <w:rPr>
          <w:color w:val="000000"/>
          <w:lang w:val="en-GB"/>
        </w:rPr>
        <w:tab/>
      </w:r>
      <w:r>
        <w:rPr>
          <w:lang w:val="en-GB"/>
        </w:rPr>
        <w:t>instruct</w:t>
      </w:r>
      <w:r>
        <w:rPr>
          <w:color w:val="000000"/>
          <w:lang w:val="en-GB"/>
        </w:rPr>
        <w:t xml:space="preserve"> the recipient in such a way that handling the organisms in the environment in accordance with the regulations and the instructions will not endanger human beings, animals or the environment, or harm biological diversity or the sustainable use thereof;</w:t>
      </w:r>
    </w:p>
    <w:p>
      <w:pPr>
        <w:pStyle w:val="Struktur1"/>
        <w:rPr>
          <w:color w:val="000000"/>
          <w:lang w:val="en-GB"/>
        </w:rPr>
      </w:pPr>
      <w:r>
        <w:rPr>
          <w:color w:val="000000"/>
          <w:lang w:val="en-GB"/>
        </w:rPr>
        <w:t>c.</w:t>
      </w:r>
      <w:r>
        <w:rPr>
          <w:color w:val="000000"/>
          <w:lang w:val="en-GB"/>
        </w:rPr>
        <w:tab/>
      </w:r>
      <w:r>
        <w:rPr>
          <w:lang w:val="en-GB"/>
        </w:rPr>
        <w:t>instruct</w:t>
      </w:r>
      <w:r>
        <w:rPr>
          <w:color w:val="000000"/>
          <w:lang w:val="en-GB"/>
        </w:rPr>
        <w:t xml:space="preserve"> the recipient as to the safety measures to be taken in the event of unintentional release.</w:t>
      </w:r>
    </w:p>
    <w:p>
      <w:pPr>
        <w:pStyle w:val="berschrift9"/>
        <w:rPr>
          <w:color w:val="000000"/>
          <w:lang w:val="en-GB"/>
        </w:rPr>
      </w:pPr>
      <w:r>
        <w:rPr>
          <w:b/>
          <w:color w:val="000000"/>
          <w:lang w:val="en-GB"/>
        </w:rPr>
        <w:t>Art. 6</w:t>
      </w:r>
      <w:r>
        <w:rPr>
          <w:color w:val="000000"/>
          <w:lang w:val="en-GB"/>
        </w:rPr>
        <w:tab/>
        <w:t>Taking due care</w:t>
      </w:r>
    </w:p>
    <w:p>
      <w:pPr>
        <w:pStyle w:val="Absatz"/>
        <w:rPr>
          <w:color w:val="000000"/>
          <w:lang w:val="en-GB"/>
        </w:rPr>
      </w:pPr>
      <w:r>
        <w:rPr>
          <w:color w:val="000000"/>
          <w:vertAlign w:val="superscript"/>
          <w:lang w:val="en-GB"/>
        </w:rPr>
        <w:t>1</w:t>
      </w:r>
      <w:r>
        <w:rPr>
          <w:color w:val="000000"/>
          <w:lang w:val="en-GB"/>
        </w:rPr>
        <w:t> Any person handling organisms in the environment in ways other than marketing must take all due care to ensure that organisms, their metabolic and waste products:</w:t>
      </w:r>
    </w:p>
    <w:p>
      <w:pPr>
        <w:pStyle w:val="Struktur1"/>
        <w:rPr>
          <w:color w:val="000000"/>
          <w:lang w:val="en-GB"/>
        </w:rPr>
      </w:pPr>
      <w:r>
        <w:rPr>
          <w:color w:val="000000"/>
          <w:lang w:val="en-GB"/>
        </w:rPr>
        <w:t>a.</w:t>
      </w:r>
      <w:r>
        <w:rPr>
          <w:color w:val="000000"/>
          <w:lang w:val="en-GB"/>
        </w:rPr>
        <w:tab/>
        <w:t xml:space="preserve">cannot </w:t>
      </w:r>
      <w:r>
        <w:rPr>
          <w:lang w:val="en-GB"/>
        </w:rPr>
        <w:t>endanger</w:t>
      </w:r>
      <w:r>
        <w:rPr>
          <w:color w:val="000000"/>
          <w:lang w:val="en-GB"/>
        </w:rPr>
        <w:t xml:space="preserve"> human beings, animals or the environment;</w:t>
      </w:r>
    </w:p>
    <w:p>
      <w:pPr>
        <w:pStyle w:val="Struktur1"/>
        <w:rPr>
          <w:color w:val="000000"/>
          <w:lang w:val="en-GB"/>
        </w:rPr>
      </w:pPr>
      <w:r>
        <w:rPr>
          <w:color w:val="000000"/>
          <w:lang w:val="en-GB"/>
        </w:rPr>
        <w:t>b.</w:t>
      </w:r>
      <w:r>
        <w:rPr>
          <w:color w:val="000000"/>
          <w:lang w:val="en-GB"/>
        </w:rPr>
        <w:tab/>
        <w:t xml:space="preserve">do not </w:t>
      </w:r>
      <w:r>
        <w:rPr>
          <w:lang w:val="en-GB"/>
        </w:rPr>
        <w:t>harm</w:t>
      </w:r>
      <w:r>
        <w:rPr>
          <w:color w:val="000000"/>
          <w:lang w:val="en-GB"/>
        </w:rPr>
        <w:t xml:space="preserve"> biological diversity or its sustainable use.</w:t>
      </w:r>
    </w:p>
    <w:p>
      <w:pPr>
        <w:pStyle w:val="Absatz"/>
        <w:rPr>
          <w:color w:val="000000"/>
          <w:lang w:val="en-GB"/>
        </w:rPr>
      </w:pPr>
      <w:r>
        <w:rPr>
          <w:color w:val="000000"/>
          <w:vertAlign w:val="superscript"/>
          <w:lang w:val="en-GB"/>
        </w:rPr>
        <w:t>2</w:t>
      </w:r>
      <w:r>
        <w:rPr>
          <w:color w:val="000000"/>
          <w:lang w:val="en-GB"/>
        </w:rPr>
        <w:t xml:space="preserve"> In particular, the </w:t>
      </w:r>
      <w:r>
        <w:rPr>
          <w:lang w:val="en-GB"/>
        </w:rPr>
        <w:t>relevant regulations and the distributor's instructions and recommendations must be observed</w:t>
      </w:r>
      <w:r>
        <w:rPr>
          <w:color w:val="000000"/>
          <w:lang w:val="en-GB"/>
        </w:rPr>
        <w:t>.</w:t>
      </w:r>
    </w:p>
    <w:p>
      <w:pPr>
        <w:pStyle w:val="Abstand18pt"/>
        <w:rPr>
          <w:lang w:val="en-GB"/>
        </w:rPr>
      </w:pPr>
    </w:p>
    <w:p>
      <w:pPr>
        <w:pStyle w:val="berschrift2"/>
        <w:rPr>
          <w:color w:val="000000"/>
          <w:lang w:val="en-GB"/>
        </w:rPr>
      </w:pPr>
      <w:r>
        <w:rPr>
          <w:color w:val="000000"/>
          <w:lang w:val="en-GB"/>
        </w:rPr>
        <w:t>Section 2</w:t>
      </w:r>
      <w:r>
        <w:rPr>
          <w:color w:val="000000"/>
          <w:lang w:val="en-GB"/>
        </w:rPr>
        <w:br/>
        <w:t>Requirements for Handling Genetically Modified Organisms</w:t>
      </w:r>
    </w:p>
    <w:p>
      <w:pPr>
        <w:pStyle w:val="berschrift9"/>
        <w:rPr>
          <w:color w:val="000000"/>
          <w:lang w:val="en-GB"/>
        </w:rPr>
      </w:pPr>
      <w:r>
        <w:rPr>
          <w:b/>
          <w:color w:val="000000"/>
          <w:lang w:val="en-GB"/>
        </w:rPr>
        <w:t xml:space="preserve">Art. 7 </w:t>
      </w:r>
      <w:r>
        <w:rPr>
          <w:color w:val="000000"/>
          <w:lang w:val="en-GB"/>
        </w:rPr>
        <w:tab/>
        <w:t>Protection of human beings, animals, the environment and biological diversity from genetically modified organisms</w:t>
      </w:r>
    </w:p>
    <w:p>
      <w:pPr>
        <w:pStyle w:val="Absatz"/>
        <w:rPr>
          <w:color w:val="000000"/>
          <w:lang w:val="en-GB"/>
        </w:rPr>
      </w:pPr>
      <w:r>
        <w:rPr>
          <w:color w:val="000000"/>
          <w:position w:val="4"/>
          <w:sz w:val="13"/>
          <w:lang w:val="en-GB"/>
        </w:rPr>
        <w:t>1</w:t>
      </w:r>
      <w:r>
        <w:rPr>
          <w:color w:val="000000"/>
          <w:lang w:val="en-GB"/>
        </w:rPr>
        <w:t> The handling of genetically modified organisms in the environment must be carried out in such a manner that it neither endangers human beings, animals and the environment nor harms biological diversity or the sustainable use thereof, and in particular so that:</w:t>
      </w:r>
    </w:p>
    <w:p>
      <w:pPr>
        <w:pStyle w:val="Struktur1"/>
        <w:rPr>
          <w:lang w:val="en-GB"/>
        </w:rPr>
      </w:pPr>
      <w:r>
        <w:rPr>
          <w:lang w:val="en-GB"/>
        </w:rPr>
        <w:t>a.</w:t>
      </w:r>
      <w:r>
        <w:rPr>
          <w:lang w:val="en-GB"/>
        </w:rPr>
        <w:tab/>
        <w:t>the health of human beings and animals cannot be endangered, in particular by toxic or allergenic substances or through the spread of antibiotic resistances;</w:t>
      </w:r>
    </w:p>
    <w:p>
      <w:pPr>
        <w:pStyle w:val="Struktur1"/>
        <w:rPr>
          <w:lang w:val="en-GB"/>
        </w:rPr>
      </w:pPr>
      <w:r>
        <w:rPr>
          <w:lang w:val="en-GB"/>
        </w:rPr>
        <w:t>b.</w:t>
      </w:r>
      <w:r>
        <w:rPr>
          <w:lang w:val="en-GB"/>
        </w:rPr>
        <w:tab/>
        <w:t>the genetically modified organisms cannot spread or multiply in an uncontrolled way in the environment;</w:t>
      </w:r>
    </w:p>
    <w:p>
      <w:pPr>
        <w:pStyle w:val="Struktur1"/>
        <w:rPr>
          <w:lang w:val="en-GB"/>
        </w:rPr>
      </w:pPr>
      <w:r>
        <w:rPr>
          <w:lang w:val="en-GB"/>
        </w:rPr>
        <w:t>c.</w:t>
      </w:r>
      <w:r>
        <w:rPr>
          <w:lang w:val="en-GB"/>
        </w:rPr>
        <w:tab/>
        <w:t>no undesired properties can be permanently passed on to other organisms;</w:t>
      </w:r>
    </w:p>
    <w:p>
      <w:pPr>
        <w:pStyle w:val="Struktur1"/>
        <w:rPr>
          <w:lang w:val="en-GB"/>
        </w:rPr>
      </w:pPr>
      <w:r>
        <w:rPr>
          <w:lang w:val="en-GB"/>
        </w:rPr>
        <w:t>d.</w:t>
      </w:r>
      <w:r>
        <w:rPr>
          <w:lang w:val="en-GB"/>
        </w:rPr>
        <w:tab/>
        <w:t>populations of protected organisms, in particular those included in the Red Lists, or organisms that are important for the ecosystem in question, in particular those that are important for the growth and reproduction of plants, are not affected;</w:t>
      </w:r>
    </w:p>
    <w:p>
      <w:pPr>
        <w:pStyle w:val="Struktur1"/>
        <w:rPr>
          <w:lang w:val="en-GB"/>
        </w:rPr>
      </w:pPr>
      <w:r>
        <w:rPr>
          <w:lang w:val="en-GB"/>
        </w:rPr>
        <w:t>e.</w:t>
      </w:r>
      <w:r>
        <w:rPr>
          <w:lang w:val="en-GB"/>
        </w:rPr>
        <w:tab/>
        <w:t>no species of non-target organisms can be endangered;</w:t>
      </w:r>
    </w:p>
    <w:p>
      <w:pPr>
        <w:pStyle w:val="Struktur1"/>
        <w:rPr>
          <w:lang w:val="en-GB"/>
        </w:rPr>
      </w:pPr>
      <w:r>
        <w:rPr>
          <w:rFonts w:ascii="TimesNewRoman" w:hAnsi="TimesNewRoman"/>
          <w:lang w:val="en-GB"/>
        </w:rPr>
        <w:t>f.</w:t>
      </w:r>
      <w:r>
        <w:rPr>
          <w:rFonts w:ascii="TimesNewRoman" w:hAnsi="TimesNewRoman"/>
          <w:lang w:val="en-GB"/>
        </w:rPr>
        <w:tab/>
        <w:t xml:space="preserve">the </w:t>
      </w:r>
      <w:r>
        <w:rPr>
          <w:lang w:val="en-GB"/>
        </w:rPr>
        <w:t>material</w:t>
      </w:r>
      <w:r>
        <w:rPr>
          <w:rFonts w:ascii="TimesNewRoman" w:hAnsi="TimesNewRoman"/>
          <w:lang w:val="en-GB"/>
        </w:rPr>
        <w:t xml:space="preserve"> balance of the environment</w:t>
      </w:r>
      <w:r>
        <w:rPr>
          <w:lang w:val="en-GB"/>
        </w:rPr>
        <w:t xml:space="preserve"> is not severely or permanently harmed;</w:t>
      </w:r>
    </w:p>
    <w:p>
      <w:pPr>
        <w:pStyle w:val="Struktur1"/>
        <w:rPr>
          <w:lang w:val="en-GB"/>
        </w:rPr>
      </w:pPr>
      <w:r>
        <w:rPr>
          <w:lang w:val="en-GB"/>
        </w:rPr>
        <w:t>g.</w:t>
      </w:r>
      <w:r>
        <w:rPr>
          <w:lang w:val="en-GB"/>
        </w:rPr>
        <w:tab/>
        <w:t>important functions of the ecosystem in question, in particular the fertility of the soil, are not severely or permanently harmed;</w:t>
      </w:r>
    </w:p>
    <w:p>
      <w:pPr>
        <w:pStyle w:val="Struktur1"/>
        <w:rPr>
          <w:lang w:val="en-GB"/>
        </w:rPr>
      </w:pPr>
      <w:r>
        <w:rPr>
          <w:lang w:val="en-GB"/>
        </w:rPr>
        <w:t>h.</w:t>
      </w:r>
      <w:r>
        <w:rPr>
          <w:lang w:val="en-GB"/>
        </w:rPr>
        <w:tab/>
        <w:t>in experimental releases, none of the new properties based on genetic modification can be permanently passed on to wild flora or fauna.</w:t>
      </w:r>
    </w:p>
    <w:p>
      <w:pPr>
        <w:pStyle w:val="Absatz"/>
        <w:rPr>
          <w:color w:val="000000"/>
          <w:lang w:val="en-GB"/>
        </w:rPr>
      </w:pPr>
      <w:r>
        <w:rPr>
          <w:color w:val="000000"/>
          <w:position w:val="4"/>
          <w:sz w:val="13"/>
          <w:lang w:val="en-GB"/>
        </w:rPr>
        <w:t>2</w:t>
      </w:r>
      <w:r>
        <w:rPr>
          <w:color w:val="000000"/>
          <w:lang w:val="en-GB"/>
        </w:rPr>
        <w:t> Genetically modified organisms may not be directly handled in the environment, if:</w:t>
      </w:r>
    </w:p>
    <w:p>
      <w:pPr>
        <w:pStyle w:val="Abstand18pt"/>
        <w:rPr>
          <w:lang w:val="en-GB"/>
        </w:rPr>
      </w:pPr>
    </w:p>
    <w:p>
      <w:pPr>
        <w:pStyle w:val="Struktur1"/>
        <w:rPr>
          <w:lang w:val="en-GB"/>
        </w:rPr>
      </w:pPr>
      <w:r>
        <w:rPr>
          <w:lang w:val="en-GB"/>
        </w:rPr>
        <w:t>a.</w:t>
      </w:r>
      <w:r>
        <w:rPr>
          <w:rStyle w:val="Funotenzeichen"/>
          <w:noProof w:val="0"/>
          <w:lang w:val="en-GB"/>
        </w:rPr>
        <w:footnoteReference w:id="18"/>
      </w:r>
      <w:r>
        <w:rPr>
          <w:lang w:val="en-GB"/>
        </w:rPr>
        <w:t xml:space="preserve"> they are classified into Group 3 or 4 in accordance with Article 6 </w:t>
      </w:r>
      <w:r>
        <w:rPr>
          <w:color w:val="000000"/>
          <w:lang w:val="en-GB"/>
        </w:rPr>
        <w:t>ContainO</w:t>
      </w:r>
      <w:r>
        <w:rPr>
          <w:rStyle w:val="Funotenzeichen"/>
          <w:noProof w:val="0"/>
          <w:color w:val="000000"/>
          <w:lang w:val="en-GB"/>
        </w:rPr>
        <w:footnoteReference w:id="19"/>
      </w:r>
      <w:r>
        <w:rPr>
          <w:lang w:val="en-GB"/>
        </w:rPr>
        <w:t>;</w:t>
      </w:r>
    </w:p>
    <w:p>
      <w:pPr>
        <w:pStyle w:val="Struktur1"/>
        <w:rPr>
          <w:lang w:val="en-GB"/>
        </w:rPr>
      </w:pPr>
      <w:r>
        <w:rPr>
          <w:lang w:val="en-GB"/>
        </w:rPr>
        <w:t>b.</w:t>
      </w:r>
      <w:r>
        <w:rPr>
          <w:lang w:val="en-GB"/>
        </w:rPr>
        <w:tab/>
        <w:t>they contain genes resistant to antibiotics inserted by gene technology that are authorised for use in human and veterinary medicine;</w:t>
      </w:r>
    </w:p>
    <w:p>
      <w:pPr>
        <w:pStyle w:val="Struktur1"/>
        <w:rPr>
          <w:lang w:val="en-GB"/>
        </w:rPr>
      </w:pPr>
      <w:r>
        <w:rPr>
          <w:lang w:val="en-GB"/>
        </w:rPr>
        <w:t>c.</w:t>
      </w:r>
      <w:r>
        <w:rPr>
          <w:lang w:val="en-GB"/>
        </w:rPr>
        <w:tab/>
        <w:t>the recipient organisms used for the genetic modification are invasive.</w:t>
      </w:r>
    </w:p>
    <w:p>
      <w:pPr>
        <w:pStyle w:val="berschrift9"/>
        <w:rPr>
          <w:color w:val="000000"/>
          <w:lang w:val="en-GB"/>
        </w:rPr>
      </w:pPr>
      <w:r>
        <w:rPr>
          <w:b/>
          <w:color w:val="000000"/>
          <w:lang w:val="en-GB"/>
        </w:rPr>
        <w:t>Art. 8</w:t>
      </w:r>
      <w:r>
        <w:rPr>
          <w:color w:val="000000"/>
          <w:lang w:val="en-GB"/>
        </w:rPr>
        <w:tab/>
        <w:t>Protecting habitats and landscapes that are particularly sensitive or worthy of protection against genetically modified organisms</w:t>
      </w:r>
    </w:p>
    <w:p>
      <w:pPr>
        <w:pStyle w:val="Absatz"/>
        <w:rPr>
          <w:color w:val="000000"/>
          <w:lang w:val="en-GB"/>
        </w:rPr>
      </w:pPr>
      <w:r>
        <w:rPr>
          <w:color w:val="000000"/>
          <w:position w:val="4"/>
          <w:sz w:val="13"/>
          <w:lang w:val="en-GB"/>
        </w:rPr>
        <w:t>1</w:t>
      </w:r>
      <w:r>
        <w:rPr>
          <w:color w:val="000000"/>
          <w:lang w:val="en-GB"/>
        </w:rPr>
        <w:t> In habitats and landscapes that are particularly sensitive or worthy of protection, the direct handling of genetically modified organisms is permissible only if it serves to prevent or eliminate hazards to human beings, animals, the environment, biological diversity or the sustainable use thereof, or impairments to the same. For areas in accordance with paragraph 2 letters a, e and f, deviating provisions in the applicable protection regulations are reserved.</w:t>
      </w:r>
    </w:p>
    <w:p>
      <w:pPr>
        <w:pStyle w:val="Absatz"/>
        <w:rPr>
          <w:color w:val="000000"/>
          <w:lang w:val="en-GB"/>
        </w:rPr>
      </w:pPr>
      <w:r>
        <w:rPr>
          <w:color w:val="000000"/>
          <w:vertAlign w:val="superscript"/>
          <w:lang w:val="en-GB"/>
        </w:rPr>
        <w:t>2</w:t>
      </w:r>
      <w:r>
        <w:rPr>
          <w:color w:val="000000"/>
          <w:lang w:val="en-GB"/>
        </w:rPr>
        <w:t> Habitats and landscapes that are particularly sensitive or worthy of protection are:</w:t>
      </w:r>
    </w:p>
    <w:p>
      <w:pPr>
        <w:pStyle w:val="Struktur1"/>
        <w:rPr>
          <w:color w:val="000000"/>
          <w:lang w:val="en-GB"/>
        </w:rPr>
      </w:pPr>
      <w:r>
        <w:rPr>
          <w:color w:val="000000"/>
          <w:lang w:val="en-GB"/>
        </w:rPr>
        <w:t>a.</w:t>
      </w:r>
      <w:r>
        <w:rPr>
          <w:color w:val="000000"/>
          <w:lang w:val="en-GB"/>
        </w:rPr>
        <w:tab/>
      </w:r>
      <w:r>
        <w:rPr>
          <w:lang w:val="en-GB"/>
        </w:rPr>
        <w:t>areas</w:t>
      </w:r>
      <w:r>
        <w:rPr>
          <w:color w:val="000000"/>
          <w:lang w:val="en-GB"/>
        </w:rPr>
        <w:t xml:space="preserve"> that are designated nature reserves, on the basis of federal or cantonal law;</w:t>
      </w:r>
    </w:p>
    <w:p>
      <w:pPr>
        <w:pStyle w:val="Struktur1"/>
        <w:rPr>
          <w:color w:val="000000"/>
          <w:lang w:val="en-GB"/>
        </w:rPr>
      </w:pPr>
      <w:r>
        <w:rPr>
          <w:color w:val="000000"/>
          <w:lang w:val="en-GB"/>
        </w:rPr>
        <w:t>b.</w:t>
      </w:r>
      <w:r>
        <w:rPr>
          <w:color w:val="000000"/>
          <w:lang w:val="en-GB"/>
        </w:rPr>
        <w:tab/>
        <w:t xml:space="preserve">surface </w:t>
      </w:r>
      <w:r>
        <w:rPr>
          <w:lang w:val="en-GB"/>
        </w:rPr>
        <w:t>waters</w:t>
      </w:r>
      <w:r>
        <w:rPr>
          <w:color w:val="000000"/>
          <w:lang w:val="en-GB"/>
        </w:rPr>
        <w:t xml:space="preserve"> and a strip 3 m wide along or around them;</w:t>
      </w:r>
    </w:p>
    <w:p>
      <w:pPr>
        <w:pStyle w:val="Struktur1"/>
        <w:rPr>
          <w:color w:val="000000"/>
          <w:lang w:val="en-GB"/>
        </w:rPr>
      </w:pPr>
      <w:r>
        <w:rPr>
          <w:color w:val="000000"/>
          <w:lang w:val="en-GB"/>
        </w:rPr>
        <w:t>c.</w:t>
      </w:r>
      <w:r>
        <w:rPr>
          <w:rStyle w:val="Funotenzeichen"/>
          <w:noProof w:val="0"/>
          <w:color w:val="000000"/>
          <w:lang w:val="en-GB"/>
        </w:rPr>
        <w:footnoteReference w:id="20"/>
      </w:r>
      <w:r>
        <w:rPr>
          <w:color w:val="000000"/>
          <w:lang w:val="en-GB"/>
        </w:rPr>
        <w:tab/>
      </w:r>
      <w:r>
        <w:rPr>
          <w:lang w:val="en-GB"/>
        </w:rPr>
        <w:t>subterranean</w:t>
      </w:r>
      <w:r>
        <w:rPr>
          <w:color w:val="000000"/>
          <w:lang w:val="en-GB"/>
        </w:rPr>
        <w:t xml:space="preserve"> waters and catchment areas S1 and, for microorganisms, catchment areas S2 und S</w:t>
      </w:r>
      <w:r>
        <w:rPr>
          <w:position w:val="-2"/>
          <w:sz w:val="13"/>
          <w:lang w:val="en-GB"/>
        </w:rPr>
        <w:t>h</w:t>
      </w:r>
      <w:r>
        <w:rPr>
          <w:color w:val="000000"/>
          <w:lang w:val="en-GB"/>
        </w:rPr>
        <w:t xml:space="preserve"> of groundwater protection zones;</w:t>
      </w:r>
    </w:p>
    <w:p>
      <w:pPr>
        <w:pStyle w:val="Struktur1"/>
        <w:rPr>
          <w:color w:val="000000"/>
          <w:lang w:val="en-GB"/>
        </w:rPr>
      </w:pPr>
      <w:r>
        <w:rPr>
          <w:color w:val="000000"/>
          <w:lang w:val="en-GB"/>
        </w:rPr>
        <w:t>d.</w:t>
      </w:r>
      <w:r>
        <w:rPr>
          <w:color w:val="000000"/>
          <w:lang w:val="en-GB"/>
        </w:rPr>
        <w:tab/>
      </w:r>
      <w:r>
        <w:rPr>
          <w:lang w:val="en-GB"/>
        </w:rPr>
        <w:t>forests</w:t>
      </w:r>
      <w:r>
        <w:rPr>
          <w:color w:val="000000"/>
          <w:lang w:val="en-GB"/>
        </w:rPr>
        <w:t>;</w:t>
      </w:r>
    </w:p>
    <w:p>
      <w:pPr>
        <w:pStyle w:val="Struktur1"/>
        <w:rPr>
          <w:color w:val="000000"/>
          <w:lang w:val="en-GB"/>
        </w:rPr>
      </w:pPr>
      <w:r>
        <w:rPr>
          <w:color w:val="000000"/>
          <w:lang w:val="en-GB"/>
        </w:rPr>
        <w:t>e.</w:t>
      </w:r>
      <w:r>
        <w:rPr>
          <w:color w:val="000000"/>
          <w:lang w:val="en-GB"/>
        </w:rPr>
        <w:tab/>
      </w:r>
      <w:r>
        <w:rPr>
          <w:lang w:val="en-GB"/>
        </w:rPr>
        <w:t>protected areas</w:t>
      </w:r>
      <w:r>
        <w:rPr>
          <w:color w:val="000000"/>
          <w:lang w:val="en-GB"/>
        </w:rPr>
        <w:t xml:space="preserve"> in accordance with Article 11 of the Hunting Act of 20 June 1986</w:t>
      </w:r>
      <w:r>
        <w:rPr>
          <w:rStyle w:val="Funotenzeichen"/>
          <w:noProof w:val="0"/>
          <w:color w:val="000000"/>
          <w:lang w:val="en-GB"/>
        </w:rPr>
        <w:footnoteReference w:id="21"/>
      </w:r>
      <w:r>
        <w:rPr>
          <w:color w:val="000000"/>
          <w:lang w:val="en-GB"/>
        </w:rPr>
        <w:t>;</w:t>
      </w:r>
    </w:p>
    <w:p>
      <w:pPr>
        <w:pStyle w:val="Struktur1"/>
        <w:rPr>
          <w:color w:val="000000"/>
          <w:lang w:val="en-GB"/>
        </w:rPr>
      </w:pPr>
      <w:r>
        <w:rPr>
          <w:color w:val="000000"/>
          <w:lang w:val="en-GB"/>
        </w:rPr>
        <w:t>f.</w:t>
      </w:r>
      <w:r>
        <w:rPr>
          <w:color w:val="000000"/>
          <w:lang w:val="en-GB"/>
        </w:rPr>
        <w:tab/>
        <w:t>areas under landscape protection in accordance with federal or cantonal law.</w:t>
      </w:r>
    </w:p>
    <w:p>
      <w:pPr>
        <w:pStyle w:val="berschrift9"/>
        <w:rPr>
          <w:rFonts w:ascii="TimesNewRoman" w:hAnsi="TimesNewRoman"/>
          <w:color w:val="000000"/>
          <w:lang w:val="en-GB"/>
        </w:rPr>
      </w:pPr>
      <w:r>
        <w:rPr>
          <w:b/>
          <w:color w:val="000000"/>
          <w:lang w:val="en-GB"/>
        </w:rPr>
        <w:t>Art. 9</w:t>
      </w:r>
      <w:r>
        <w:rPr>
          <w:color w:val="000000"/>
          <w:lang w:val="en-GB"/>
        </w:rPr>
        <w:tab/>
      </w:r>
      <w:r>
        <w:rPr>
          <w:lang w:val="en-GB"/>
        </w:rPr>
        <w:t>Protection of production that does not use genetically modified organisms</w:t>
      </w:r>
    </w:p>
    <w:p>
      <w:pPr>
        <w:pStyle w:val="Absatz"/>
        <w:rPr>
          <w:color w:val="000000"/>
          <w:lang w:val="en-GB"/>
        </w:rPr>
      </w:pPr>
      <w:r>
        <w:rPr>
          <w:color w:val="000000"/>
          <w:position w:val="4"/>
          <w:sz w:val="13"/>
          <w:lang w:val="en-GB"/>
        </w:rPr>
        <w:t>1</w:t>
      </w:r>
      <w:r>
        <w:rPr>
          <w:color w:val="000000"/>
          <w:lang w:val="en-GB"/>
        </w:rPr>
        <w:t xml:space="preserve"> Any person who handles genetically modified organisms directly in the environment must take the required technical, organisational and staffing measures to prevent </w:t>
      </w:r>
      <w:r>
        <w:rPr>
          <w:rFonts w:ascii="TimesNewRoman" w:hAnsi="TimesNewRoman"/>
          <w:color w:val="000000"/>
          <w:lang w:val="en-GB"/>
        </w:rPr>
        <w:t>undesired mixing with non-genetically modified organisms; in particular, he or she must</w:t>
      </w:r>
      <w:r>
        <w:rPr>
          <w:color w:val="000000"/>
          <w:lang w:val="en-GB"/>
        </w:rPr>
        <w:t>:</w:t>
      </w:r>
    </w:p>
    <w:p>
      <w:pPr>
        <w:pStyle w:val="Struktur1"/>
        <w:rPr>
          <w:color w:val="000000"/>
          <w:lang w:val="en-GB"/>
        </w:rPr>
      </w:pPr>
      <w:r>
        <w:rPr>
          <w:color w:val="000000"/>
          <w:lang w:val="en-GB"/>
        </w:rPr>
        <w:t>a.</w:t>
      </w:r>
      <w:r>
        <w:rPr>
          <w:color w:val="000000"/>
          <w:lang w:val="en-GB"/>
        </w:rPr>
        <w:tab/>
        <w:t xml:space="preserve">observe the required distances for production that does not use genetically </w:t>
      </w:r>
      <w:r>
        <w:rPr>
          <w:lang w:val="en-GB"/>
        </w:rPr>
        <w:t>modified</w:t>
      </w:r>
      <w:r>
        <w:rPr>
          <w:color w:val="000000"/>
          <w:lang w:val="en-GB"/>
        </w:rPr>
        <w:t xml:space="preserve"> organisms;</w:t>
      </w:r>
    </w:p>
    <w:p>
      <w:pPr>
        <w:pStyle w:val="Struktur1"/>
        <w:rPr>
          <w:color w:val="000000"/>
          <w:lang w:val="en-GB"/>
        </w:rPr>
      </w:pPr>
      <w:r>
        <w:rPr>
          <w:color w:val="000000"/>
          <w:lang w:val="en-GB"/>
        </w:rPr>
        <w:t>b.</w:t>
      </w:r>
      <w:r>
        <w:rPr>
          <w:color w:val="000000"/>
          <w:lang w:val="en-GB"/>
        </w:rPr>
        <w:tab/>
        <w:t xml:space="preserve">clean all equipment and machines thoroughly after use in accordance with </w:t>
      </w:r>
      <w:r>
        <w:rPr>
          <w:lang w:val="en-GB"/>
        </w:rPr>
        <w:t>recognised</w:t>
      </w:r>
      <w:r>
        <w:rPr>
          <w:color w:val="000000"/>
          <w:lang w:val="en-GB"/>
        </w:rPr>
        <w:t xml:space="preserve"> methods, if they are also used for non-genetically modified organisms;</w:t>
      </w:r>
    </w:p>
    <w:p>
      <w:pPr>
        <w:pStyle w:val="Struktur1"/>
        <w:rPr>
          <w:color w:val="000000"/>
          <w:lang w:val="en-GB"/>
        </w:rPr>
      </w:pPr>
      <w:r>
        <w:rPr>
          <w:color w:val="000000"/>
          <w:lang w:val="en-GB"/>
        </w:rPr>
        <w:t>c.</w:t>
      </w:r>
      <w:r>
        <w:rPr>
          <w:color w:val="000000"/>
          <w:lang w:val="en-GB"/>
        </w:rPr>
        <w:tab/>
        <w:t xml:space="preserve">take </w:t>
      </w:r>
      <w:r>
        <w:rPr>
          <w:lang w:val="en-GB"/>
        </w:rPr>
        <w:t>precautions</w:t>
      </w:r>
      <w:r>
        <w:rPr>
          <w:color w:val="000000"/>
          <w:lang w:val="en-GB"/>
        </w:rPr>
        <w:t xml:space="preserve"> to prevent losses of genetically modified organisms;</w:t>
      </w:r>
    </w:p>
    <w:p>
      <w:pPr>
        <w:pStyle w:val="Struktur1"/>
        <w:rPr>
          <w:color w:val="000000"/>
          <w:lang w:val="en-GB"/>
        </w:rPr>
      </w:pPr>
      <w:r>
        <w:rPr>
          <w:color w:val="000000"/>
          <w:lang w:val="en-GB"/>
        </w:rPr>
        <w:t>d.</w:t>
      </w:r>
      <w:r>
        <w:rPr>
          <w:color w:val="000000"/>
          <w:lang w:val="en-GB"/>
        </w:rPr>
        <w:tab/>
        <w:t xml:space="preserve">keep </w:t>
      </w:r>
      <w:r>
        <w:rPr>
          <w:lang w:val="en-GB"/>
        </w:rPr>
        <w:t>the</w:t>
      </w:r>
      <w:r>
        <w:rPr>
          <w:color w:val="000000"/>
          <w:lang w:val="en-GB"/>
        </w:rPr>
        <w:t xml:space="preserve"> relevant information about the handling and forward it to the recipients in an appropriate form.</w:t>
      </w:r>
    </w:p>
    <w:p>
      <w:pPr>
        <w:pStyle w:val="Absatz"/>
        <w:rPr>
          <w:color w:val="000000"/>
          <w:lang w:val="en-GB"/>
        </w:rPr>
      </w:pPr>
      <w:r>
        <w:rPr>
          <w:color w:val="000000"/>
          <w:position w:val="4"/>
          <w:sz w:val="13"/>
          <w:lang w:val="en-GB"/>
        </w:rPr>
        <w:t>2</w:t>
      </w:r>
      <w:r>
        <w:rPr>
          <w:color w:val="000000"/>
          <w:lang w:val="en-GB"/>
        </w:rPr>
        <w:t> Any person who handles genetically modified organisms directly in the environment must, in exceptional events, document losses of genetically modified organisms and take appropriate measures to restore the original conditions.</w:t>
      </w:r>
    </w:p>
    <w:p>
      <w:pPr>
        <w:pStyle w:val="Absatz"/>
        <w:rPr>
          <w:color w:val="000000"/>
          <w:lang w:val="en-GB"/>
        </w:rPr>
      </w:pPr>
      <w:r>
        <w:rPr>
          <w:color w:val="000000"/>
          <w:position w:val="4"/>
          <w:sz w:val="13"/>
          <w:lang w:val="en-GB"/>
        </w:rPr>
        <w:t>3</w:t>
      </w:r>
      <w:r>
        <w:rPr>
          <w:color w:val="000000"/>
          <w:lang w:val="en-GB"/>
        </w:rPr>
        <w:t> Any person who markets genetically modified organisms must have an appropriate quality control system, which ensures, in particular, that:</w:t>
      </w:r>
    </w:p>
    <w:p>
      <w:pPr>
        <w:pStyle w:val="Struktur1"/>
        <w:rPr>
          <w:color w:val="000000"/>
          <w:lang w:val="en-GB"/>
        </w:rPr>
      </w:pPr>
      <w:r>
        <w:rPr>
          <w:color w:val="000000"/>
          <w:lang w:val="en-GB"/>
        </w:rPr>
        <w:t>a.</w:t>
      </w:r>
      <w:r>
        <w:rPr>
          <w:color w:val="000000"/>
          <w:lang w:val="en-GB"/>
        </w:rPr>
        <w:tab/>
        <w:t>weak points at which mixtures or confusions could occur are recognised;</w:t>
      </w:r>
    </w:p>
    <w:p>
      <w:pPr>
        <w:pStyle w:val="Struktur1"/>
        <w:rPr>
          <w:color w:val="000000"/>
          <w:lang w:val="en-GB"/>
        </w:rPr>
      </w:pPr>
      <w:r>
        <w:rPr>
          <w:color w:val="000000"/>
          <w:lang w:val="en-GB"/>
        </w:rPr>
        <w:t>b.</w:t>
      </w:r>
      <w:r>
        <w:rPr>
          <w:color w:val="000000"/>
          <w:lang w:val="en-GB"/>
        </w:rPr>
        <w:tab/>
        <w:t xml:space="preserve">the required technical, organisational and staffing measures to prevent </w:t>
      </w:r>
      <w:r>
        <w:rPr>
          <w:rFonts w:ascii="TimesNewRoman" w:hAnsi="TimesNewRoman"/>
          <w:color w:val="000000"/>
          <w:lang w:val="en-GB"/>
        </w:rPr>
        <w:t>mixtures</w:t>
      </w:r>
      <w:r>
        <w:rPr>
          <w:color w:val="000000"/>
          <w:lang w:val="en-GB"/>
        </w:rPr>
        <w:t xml:space="preserve"> are established and enforced;</w:t>
      </w:r>
    </w:p>
    <w:p>
      <w:pPr>
        <w:pStyle w:val="Struktur1"/>
        <w:rPr>
          <w:color w:val="000000"/>
          <w:lang w:val="en-GB"/>
        </w:rPr>
      </w:pPr>
      <w:r>
        <w:rPr>
          <w:color w:val="000000"/>
          <w:lang w:val="en-GB"/>
        </w:rPr>
        <w:t>c.</w:t>
      </w:r>
      <w:r>
        <w:rPr>
          <w:color w:val="000000"/>
          <w:lang w:val="en-GB"/>
        </w:rPr>
        <w:tab/>
        <w:t xml:space="preserve">regular checks are </w:t>
      </w:r>
      <w:r>
        <w:rPr>
          <w:lang w:val="en-GB"/>
        </w:rPr>
        <w:t>carried</w:t>
      </w:r>
      <w:r>
        <w:rPr>
          <w:color w:val="000000"/>
          <w:lang w:val="en-GB"/>
        </w:rPr>
        <w:t xml:space="preserve"> out to examine the workability of the measures;</w:t>
      </w:r>
    </w:p>
    <w:p>
      <w:pPr>
        <w:pStyle w:val="Struktur1"/>
        <w:rPr>
          <w:color w:val="000000"/>
          <w:lang w:val="en-GB"/>
        </w:rPr>
      </w:pPr>
      <w:r>
        <w:rPr>
          <w:color w:val="000000"/>
          <w:lang w:val="en-GB"/>
        </w:rPr>
        <w:t>d.</w:t>
      </w:r>
      <w:r>
        <w:rPr>
          <w:color w:val="000000"/>
          <w:lang w:val="en-GB"/>
        </w:rPr>
        <w:tab/>
        <w:t xml:space="preserve">the persons </w:t>
      </w:r>
      <w:r>
        <w:rPr>
          <w:lang w:val="en-GB"/>
        </w:rPr>
        <w:t>responsible</w:t>
      </w:r>
      <w:r>
        <w:rPr>
          <w:color w:val="000000"/>
          <w:lang w:val="en-GB"/>
        </w:rPr>
        <w:t xml:space="preserve"> are adequately trained;</w:t>
      </w:r>
    </w:p>
    <w:p>
      <w:pPr>
        <w:pStyle w:val="Struktur1"/>
        <w:rPr>
          <w:color w:val="000000"/>
          <w:lang w:val="en-GB"/>
        </w:rPr>
      </w:pPr>
      <w:r>
        <w:rPr>
          <w:color w:val="000000"/>
          <w:lang w:val="en-GB"/>
        </w:rPr>
        <w:t>e.</w:t>
      </w:r>
      <w:r>
        <w:rPr>
          <w:color w:val="000000"/>
          <w:lang w:val="en-GB"/>
        </w:rPr>
        <w:tab/>
        <w:t xml:space="preserve">complete </w:t>
      </w:r>
      <w:r>
        <w:rPr>
          <w:lang w:val="en-GB"/>
        </w:rPr>
        <w:t>records</w:t>
      </w:r>
      <w:r>
        <w:rPr>
          <w:color w:val="000000"/>
          <w:lang w:val="en-GB"/>
        </w:rPr>
        <w:t xml:space="preserve"> are kept.</w:t>
      </w:r>
    </w:p>
    <w:p>
      <w:pPr>
        <w:pStyle w:val="Absatz"/>
        <w:rPr>
          <w:color w:val="000000"/>
          <w:lang w:val="en-GB"/>
        </w:rPr>
      </w:pPr>
      <w:r>
        <w:rPr>
          <w:color w:val="000000"/>
          <w:position w:val="4"/>
          <w:sz w:val="13"/>
          <w:lang w:val="en-GB"/>
        </w:rPr>
        <w:t>4</w:t>
      </w:r>
      <w:r>
        <w:rPr>
          <w:color w:val="000000"/>
          <w:lang w:val="en-GB"/>
        </w:rPr>
        <w:t> Any person who markets genetically modified organisms or products made from such organisms must:</w:t>
      </w:r>
    </w:p>
    <w:p>
      <w:pPr>
        <w:pStyle w:val="Struktur1"/>
        <w:rPr>
          <w:color w:val="000000"/>
          <w:lang w:val="en-GB"/>
        </w:rPr>
      </w:pPr>
      <w:r>
        <w:rPr>
          <w:color w:val="000000"/>
          <w:lang w:val="en-GB"/>
        </w:rPr>
        <w:t>a.</w:t>
      </w:r>
      <w:r>
        <w:rPr>
          <w:color w:val="000000"/>
          <w:lang w:val="en-GB"/>
        </w:rPr>
        <w:tab/>
      </w:r>
      <w:r>
        <w:rPr>
          <w:lang w:val="en-GB"/>
        </w:rPr>
        <w:t xml:space="preserve">provide written information of the corresponding unique identifier, in accordance with the Annex to the </w:t>
      </w:r>
      <w:r>
        <w:rPr>
          <w:lang w:val="en-GB" w:eastAsia="en-US"/>
        </w:rPr>
        <w:t>Commission Regulation (EC) No 65/2004 of 14 January 2004</w:t>
      </w:r>
      <w:r>
        <w:rPr>
          <w:rStyle w:val="Funotenzeichen"/>
          <w:noProof w:val="0"/>
          <w:lang w:val="en-GB"/>
        </w:rPr>
        <w:footnoteReference w:id="22"/>
      </w:r>
      <w:r>
        <w:rPr>
          <w:lang w:val="en-GB" w:eastAsia="en-US"/>
        </w:rPr>
        <w:t xml:space="preserve"> establishing a system for the development and assignment of unique identifiers for genetically modified organisms,</w:t>
      </w:r>
      <w:r>
        <w:rPr>
          <w:lang w:val="en-GB"/>
        </w:rPr>
        <w:t xml:space="preserve"> or, if this is lacking, the identity of the organisms, giving the essential characteristics, if the organisms and products require labelling in accordance with Article 10</w:t>
      </w:r>
      <w:r>
        <w:rPr>
          <w:color w:val="000000"/>
          <w:lang w:val="en-GB"/>
        </w:rPr>
        <w:t>;</w:t>
      </w:r>
    </w:p>
    <w:p>
      <w:pPr>
        <w:pStyle w:val="Struktur1"/>
        <w:rPr>
          <w:color w:val="000000"/>
          <w:lang w:val="en-GB"/>
        </w:rPr>
      </w:pPr>
      <w:r>
        <w:rPr>
          <w:color w:val="000000"/>
          <w:lang w:val="en-GB"/>
        </w:rPr>
        <w:t>b.</w:t>
      </w:r>
      <w:r>
        <w:rPr>
          <w:color w:val="000000"/>
          <w:lang w:val="en-GB"/>
        </w:rPr>
        <w:tab/>
        <w:t>provide the name and address of the person from whom further information can be obtained;</w:t>
      </w:r>
    </w:p>
    <w:p>
      <w:pPr>
        <w:pStyle w:val="Struktur1"/>
        <w:rPr>
          <w:color w:val="000000"/>
          <w:lang w:val="en-GB"/>
        </w:rPr>
      </w:pPr>
      <w:r>
        <w:rPr>
          <w:color w:val="000000"/>
          <w:lang w:val="en-GB"/>
        </w:rPr>
        <w:t>c.</w:t>
      </w:r>
      <w:r>
        <w:rPr>
          <w:color w:val="000000"/>
          <w:lang w:val="en-GB"/>
        </w:rPr>
        <w:tab/>
        <w:t>forward all further relevant information that comes from their own supplier, in particular such information about the properties of the organisms, if it is significant for the protection of production that does not use genetically modified organisms, and information about the handling in the environment, to prevent the provisions on the protection of production that does not use genetically modified organisms being contravened.</w:t>
      </w:r>
    </w:p>
    <w:p>
      <w:pPr>
        <w:pStyle w:val="Absatz"/>
        <w:rPr>
          <w:color w:val="000000"/>
          <w:lang w:val="en-GB"/>
        </w:rPr>
      </w:pPr>
      <w:r>
        <w:rPr>
          <w:color w:val="000000"/>
          <w:position w:val="4"/>
          <w:sz w:val="13"/>
          <w:lang w:val="en-GB"/>
        </w:rPr>
        <w:t>5</w:t>
      </w:r>
      <w:r>
        <w:rPr>
          <w:color w:val="000000"/>
          <w:lang w:val="en-GB"/>
        </w:rPr>
        <w:t> Any person who markets genetically modified organisms or products made from such organisms must keep the following details for five years:</w:t>
      </w:r>
    </w:p>
    <w:p>
      <w:pPr>
        <w:pStyle w:val="Struktur1"/>
        <w:rPr>
          <w:color w:val="000000"/>
          <w:lang w:val="en-GB"/>
        </w:rPr>
      </w:pPr>
      <w:r>
        <w:rPr>
          <w:color w:val="000000"/>
          <w:lang w:val="en-GB"/>
        </w:rPr>
        <w:t>a.</w:t>
      </w:r>
      <w:r>
        <w:rPr>
          <w:color w:val="000000"/>
          <w:lang w:val="en-GB"/>
        </w:rPr>
        <w:tab/>
        <w:t xml:space="preserve">the </w:t>
      </w:r>
      <w:r>
        <w:rPr>
          <w:lang w:val="en-GB"/>
        </w:rPr>
        <w:t>information</w:t>
      </w:r>
      <w:r>
        <w:rPr>
          <w:color w:val="000000"/>
          <w:lang w:val="en-GB"/>
        </w:rPr>
        <w:t xml:space="preserve"> in accordance with paragraph 4;</w:t>
      </w:r>
    </w:p>
    <w:p>
      <w:pPr>
        <w:pStyle w:val="Struktur1"/>
        <w:rPr>
          <w:color w:val="000000"/>
          <w:lang w:val="en-GB"/>
        </w:rPr>
      </w:pPr>
      <w:r>
        <w:rPr>
          <w:color w:val="000000"/>
          <w:lang w:val="en-GB"/>
        </w:rPr>
        <w:t>b.</w:t>
      </w:r>
      <w:r>
        <w:rPr>
          <w:color w:val="000000"/>
          <w:lang w:val="en-GB"/>
        </w:rPr>
        <w:tab/>
        <w:t>the name and address of the recipient, but not those of the consumers;</w:t>
      </w:r>
    </w:p>
    <w:p>
      <w:pPr>
        <w:pStyle w:val="Struktur1"/>
        <w:rPr>
          <w:color w:val="000000"/>
          <w:lang w:val="en-GB"/>
        </w:rPr>
      </w:pPr>
      <w:r>
        <w:rPr>
          <w:color w:val="000000"/>
          <w:lang w:val="en-GB"/>
        </w:rPr>
        <w:t>c.</w:t>
      </w:r>
      <w:r>
        <w:rPr>
          <w:color w:val="000000"/>
          <w:lang w:val="en-GB"/>
        </w:rPr>
        <w:tab/>
        <w:t>the name and address of the supplier.</w:t>
      </w:r>
    </w:p>
    <w:p>
      <w:pPr>
        <w:pStyle w:val="Absatz"/>
        <w:rPr>
          <w:color w:val="000000"/>
          <w:lang w:val="en-GB"/>
        </w:rPr>
      </w:pPr>
      <w:r>
        <w:rPr>
          <w:color w:val="000000"/>
          <w:position w:val="4"/>
          <w:sz w:val="13"/>
          <w:lang w:val="en-GB"/>
        </w:rPr>
        <w:t>6</w:t>
      </w:r>
      <w:r>
        <w:rPr>
          <w:color w:val="000000"/>
          <w:lang w:val="en-GB"/>
        </w:rPr>
        <w:t> Corresponding provisions in the legislation on foodstuffs and agriculture are reserved.</w:t>
      </w:r>
    </w:p>
    <w:p>
      <w:pPr>
        <w:pStyle w:val="berschrift9"/>
        <w:rPr>
          <w:color w:val="000000"/>
          <w:lang w:val="en-GB"/>
        </w:rPr>
      </w:pPr>
      <w:r>
        <w:rPr>
          <w:b/>
          <w:color w:val="000000"/>
          <w:lang w:val="en-GB"/>
        </w:rPr>
        <w:t>Art. 10</w:t>
      </w:r>
      <w:r>
        <w:rPr>
          <w:color w:val="000000"/>
          <w:lang w:val="en-GB"/>
        </w:rPr>
        <w:tab/>
        <w:t>Labelling of genetically modified organisms</w:t>
      </w:r>
    </w:p>
    <w:p>
      <w:pPr>
        <w:pStyle w:val="Absatz"/>
        <w:rPr>
          <w:color w:val="000000"/>
          <w:lang w:val="en-GB"/>
        </w:rPr>
      </w:pPr>
      <w:r>
        <w:rPr>
          <w:color w:val="000000"/>
          <w:vertAlign w:val="superscript"/>
          <w:lang w:val="en-GB"/>
        </w:rPr>
        <w:t>1</w:t>
      </w:r>
      <w:r>
        <w:rPr>
          <w:color w:val="000000"/>
          <w:lang w:val="en-GB"/>
        </w:rPr>
        <w:t> Any person who markets genetically modified organisms must inform the recipient of the nature of the organisms through an easily recognisable label, with the note «genetically modified».</w:t>
      </w:r>
    </w:p>
    <w:p>
      <w:pPr>
        <w:pStyle w:val="Absatz"/>
        <w:rPr>
          <w:color w:val="000000"/>
          <w:lang w:val="en-GB"/>
        </w:rPr>
      </w:pPr>
      <w:r>
        <w:rPr>
          <w:color w:val="000000"/>
          <w:vertAlign w:val="superscript"/>
          <w:lang w:val="en-GB"/>
        </w:rPr>
        <w:t>2</w:t>
      </w:r>
      <w:r>
        <w:rPr>
          <w:color w:val="000000"/>
          <w:lang w:val="en-GB"/>
        </w:rPr>
        <w:t> Labelling may be waived for mixtures, articles and products that contain genetically modified organisms if it is demonstrated that the mixtures, articles and products contain only unintentional traces of authorised genetically modified organisms. The content of such traces may not:</w:t>
      </w:r>
    </w:p>
    <w:p>
      <w:pPr>
        <w:pStyle w:val="Struktur1"/>
        <w:rPr>
          <w:color w:val="000000"/>
          <w:lang w:val="en-GB"/>
        </w:rPr>
      </w:pPr>
      <w:r>
        <w:rPr>
          <w:color w:val="000000"/>
          <w:lang w:val="en-GB"/>
        </w:rPr>
        <w:t>a.</w:t>
      </w:r>
      <w:r>
        <w:rPr>
          <w:color w:val="000000"/>
          <w:lang w:val="en-GB"/>
        </w:rPr>
        <w:tab/>
        <w:t xml:space="preserve">exceed 0.1 percent by mass </w:t>
      </w:r>
      <w:r>
        <w:rPr>
          <w:lang w:val="en-GB"/>
        </w:rPr>
        <w:t>for</w:t>
      </w:r>
      <w:r>
        <w:rPr>
          <w:color w:val="000000"/>
          <w:lang w:val="en-GB"/>
        </w:rPr>
        <w:t xml:space="preserve"> mixtures, articles and products that are handled directly in the environment;</w:t>
      </w:r>
    </w:p>
    <w:p>
      <w:pPr>
        <w:pStyle w:val="Struktur1"/>
        <w:rPr>
          <w:color w:val="000000"/>
          <w:lang w:val="en-GB"/>
        </w:rPr>
      </w:pPr>
      <w:r>
        <w:rPr>
          <w:color w:val="000000"/>
          <w:lang w:val="en-GB"/>
        </w:rPr>
        <w:t>b.</w:t>
      </w:r>
      <w:r>
        <w:rPr>
          <w:color w:val="000000"/>
          <w:lang w:val="en-GB"/>
        </w:rPr>
        <w:tab/>
        <w:t>exceed 0.9 percent by mass for all other mixtures, articles and products.</w:t>
      </w:r>
    </w:p>
    <w:p>
      <w:pPr>
        <w:pStyle w:val="Absatz"/>
        <w:rPr>
          <w:color w:val="000000"/>
          <w:lang w:val="en-GB"/>
        </w:rPr>
      </w:pPr>
      <w:r>
        <w:rPr>
          <w:color w:val="000000"/>
          <w:vertAlign w:val="superscript"/>
          <w:lang w:val="en-GB"/>
        </w:rPr>
        <w:t>3</w:t>
      </w:r>
      <w:r>
        <w:rPr>
          <w:color w:val="000000"/>
          <w:lang w:val="en-GB"/>
        </w:rPr>
        <w:t xml:space="preserve"> The corresponding requirements for the labelling of mixtures, articles and products that contain genetically modified organisms stipulated by the regulations on </w:t>
      </w:r>
      <w:r>
        <w:rPr>
          <w:snapToGrid w:val="0"/>
          <w:color w:val="000000"/>
          <w:lang w:val="en-GB"/>
        </w:rPr>
        <w:t xml:space="preserve">therapeutic products </w:t>
      </w:r>
      <w:r>
        <w:rPr>
          <w:color w:val="000000"/>
          <w:lang w:val="en-GB"/>
        </w:rPr>
        <w:t>and agriculture are reserved.</w:t>
      </w:r>
    </w:p>
    <w:p>
      <w:pPr>
        <w:pStyle w:val="Absatz"/>
        <w:rPr>
          <w:snapToGrid w:val="0"/>
          <w:color w:val="000000"/>
          <w:lang w:val="en-GB"/>
        </w:rPr>
      </w:pPr>
      <w:r>
        <w:rPr>
          <w:color w:val="000000"/>
          <w:vertAlign w:val="superscript"/>
          <w:lang w:val="en-GB"/>
        </w:rPr>
        <w:t>4</w:t>
      </w:r>
      <w:r>
        <w:rPr>
          <w:color w:val="000000"/>
          <w:lang w:val="en-GB"/>
        </w:rPr>
        <w:t xml:space="preserve"> The requirements </w:t>
      </w:r>
      <w:r>
        <w:rPr>
          <w:snapToGrid w:val="0"/>
          <w:color w:val="000000"/>
          <w:lang w:val="en-GB"/>
        </w:rPr>
        <w:t>for foodstuffs guaranteeing freedom of choice for consumers are regulated in the legislation on foodstuffs.</w:t>
      </w:r>
    </w:p>
    <w:p>
      <w:pPr>
        <w:pStyle w:val="berschrift9"/>
        <w:rPr>
          <w:color w:val="000000"/>
          <w:lang w:val="en-GB"/>
        </w:rPr>
      </w:pPr>
      <w:r>
        <w:rPr>
          <w:b/>
          <w:color w:val="000000"/>
          <w:lang w:val="en-GB"/>
        </w:rPr>
        <w:t>Art. 11</w:t>
      </w:r>
      <w:r>
        <w:rPr>
          <w:color w:val="000000"/>
          <w:lang w:val="en-GB"/>
        </w:rPr>
        <w:tab/>
        <w:t>Liability guarantee for genetically modified organisms</w:t>
      </w:r>
    </w:p>
    <w:p>
      <w:pPr>
        <w:pStyle w:val="Absatz"/>
        <w:rPr>
          <w:color w:val="000000"/>
          <w:lang w:val="en-GB"/>
        </w:rPr>
      </w:pPr>
      <w:r>
        <w:rPr>
          <w:color w:val="000000"/>
          <w:position w:val="4"/>
          <w:sz w:val="13"/>
          <w:lang w:val="en-GB"/>
        </w:rPr>
        <w:t>1</w:t>
      </w:r>
      <w:r>
        <w:rPr>
          <w:color w:val="000000"/>
          <w:lang w:val="en-GB"/>
        </w:rPr>
        <w:t> Any person who intends to release genetically modified organisms that require a licence for experimental purposes (Art. 17) must guarantee sufficient financial reserves for determining, preventing or correcting possible hazards or impairments caused by genetically modified organisms.</w:t>
      </w:r>
    </w:p>
    <w:p>
      <w:pPr>
        <w:pStyle w:val="Absatz"/>
        <w:rPr>
          <w:color w:val="000000"/>
          <w:lang w:val="en-GB"/>
        </w:rPr>
      </w:pPr>
      <w:r>
        <w:rPr>
          <w:color w:val="000000"/>
          <w:position w:val="4"/>
          <w:sz w:val="13"/>
          <w:lang w:val="en-GB"/>
        </w:rPr>
        <w:t>2</w:t>
      </w:r>
      <w:r>
        <w:rPr>
          <w:color w:val="000000"/>
          <w:lang w:val="en-GB"/>
        </w:rPr>
        <w:t> Any person who intends to release genetically modified organisms that require a licence for experimental purposes must guarantee legal liability:</w:t>
      </w:r>
    </w:p>
    <w:p>
      <w:pPr>
        <w:pStyle w:val="Struktur1"/>
        <w:rPr>
          <w:lang w:val="en-GB"/>
        </w:rPr>
      </w:pPr>
      <w:r>
        <w:rPr>
          <w:lang w:val="en-GB"/>
        </w:rPr>
        <w:t>a.</w:t>
      </w:r>
      <w:r>
        <w:rPr>
          <w:lang w:val="en-GB"/>
        </w:rPr>
        <w:tab/>
        <w:t xml:space="preserve">of 10 million Swiss francs to cover damage to persons or property (Art. 30 </w:t>
      </w:r>
      <w:smartTag w:uri="urn:schemas-microsoft-com:office:smarttags" w:element="stockticker">
        <w:r>
          <w:rPr>
            <w:lang w:val="en-GB"/>
          </w:rPr>
          <w:t>GTA</w:t>
        </w:r>
      </w:smartTag>
      <w:r>
        <w:rPr>
          <w:lang w:val="en-GB"/>
        </w:rPr>
        <w:t>); and</w:t>
      </w:r>
    </w:p>
    <w:p>
      <w:pPr>
        <w:pStyle w:val="Struktur1"/>
        <w:rPr>
          <w:lang w:val="en-GB"/>
        </w:rPr>
      </w:pPr>
      <w:r>
        <w:rPr>
          <w:lang w:val="en-GB"/>
        </w:rPr>
        <w:t>b.</w:t>
      </w:r>
      <w:r>
        <w:rPr>
          <w:lang w:val="en-GB"/>
        </w:rPr>
        <w:tab/>
        <w:t xml:space="preserve">of 1 million Swiss francs to cover damage to the environment (Art. 31 </w:t>
      </w:r>
      <w:smartTag w:uri="urn:schemas-microsoft-com:office:smarttags" w:element="stockticker">
        <w:r>
          <w:rPr>
            <w:lang w:val="en-GB"/>
          </w:rPr>
          <w:t>GTA</w:t>
        </w:r>
      </w:smartTag>
      <w:r>
        <w:rPr>
          <w:lang w:val="en-GB"/>
        </w:rPr>
        <w:t>).</w:t>
      </w:r>
    </w:p>
    <w:p>
      <w:pPr>
        <w:pStyle w:val="Absatz"/>
        <w:rPr>
          <w:color w:val="000000"/>
          <w:lang w:val="en-GB"/>
        </w:rPr>
      </w:pPr>
      <w:r>
        <w:rPr>
          <w:color w:val="000000"/>
          <w:position w:val="4"/>
          <w:sz w:val="13"/>
          <w:lang w:val="en-GB"/>
        </w:rPr>
        <w:t>3</w:t>
      </w:r>
      <w:r>
        <w:rPr>
          <w:color w:val="000000"/>
          <w:lang w:val="en-GB"/>
        </w:rPr>
        <w:t> Any person who intends to market organisms for direct handling in the environment for the first time must guarantee legal liability:</w:t>
      </w:r>
    </w:p>
    <w:p>
      <w:pPr>
        <w:pStyle w:val="Struktur1"/>
        <w:rPr>
          <w:color w:val="000000"/>
          <w:lang w:val="en-GB"/>
        </w:rPr>
      </w:pPr>
      <w:r>
        <w:rPr>
          <w:color w:val="000000"/>
          <w:lang w:val="en-GB"/>
        </w:rPr>
        <w:t>a.</w:t>
      </w:r>
      <w:r>
        <w:rPr>
          <w:color w:val="000000"/>
          <w:lang w:val="en-GB"/>
        </w:rPr>
        <w:tab/>
        <w:t xml:space="preserve">of 20 million Swiss francs to cover damage to persons or property (Art. 30 </w:t>
      </w:r>
      <w:smartTag w:uri="urn:schemas-microsoft-com:office:smarttags" w:element="stockticker">
        <w:r>
          <w:rPr>
            <w:color w:val="000000"/>
            <w:lang w:val="en-GB"/>
          </w:rPr>
          <w:t>GTA</w:t>
        </w:r>
      </w:smartTag>
      <w:r>
        <w:rPr>
          <w:color w:val="000000"/>
          <w:lang w:val="en-GB"/>
        </w:rPr>
        <w:t>); and</w:t>
      </w:r>
    </w:p>
    <w:p>
      <w:pPr>
        <w:pStyle w:val="Struktur1"/>
        <w:rPr>
          <w:color w:val="000000"/>
          <w:lang w:val="en-GB"/>
        </w:rPr>
      </w:pPr>
      <w:r>
        <w:rPr>
          <w:color w:val="000000"/>
          <w:lang w:val="en-GB"/>
        </w:rPr>
        <w:t>b.</w:t>
      </w:r>
      <w:r>
        <w:rPr>
          <w:color w:val="000000"/>
          <w:lang w:val="en-GB"/>
        </w:rPr>
        <w:tab/>
        <w:t xml:space="preserve">of 2 million Swiss francs to cover damage to the environment (Art. 31 </w:t>
      </w:r>
      <w:smartTag w:uri="urn:schemas-microsoft-com:office:smarttags" w:element="stockticker">
        <w:r>
          <w:rPr>
            <w:color w:val="000000"/>
            <w:lang w:val="en-GB"/>
          </w:rPr>
          <w:t>GTA</w:t>
        </w:r>
      </w:smartTag>
      <w:r>
        <w:rPr>
          <w:color w:val="000000"/>
          <w:lang w:val="en-GB"/>
        </w:rPr>
        <w:t>).</w:t>
      </w:r>
    </w:p>
    <w:p>
      <w:pPr>
        <w:pStyle w:val="Absatz"/>
        <w:rPr>
          <w:color w:val="000000"/>
          <w:lang w:val="en-GB"/>
        </w:rPr>
      </w:pPr>
      <w:r>
        <w:rPr>
          <w:color w:val="000000"/>
          <w:position w:val="4"/>
          <w:sz w:val="13"/>
          <w:lang w:val="en-GB"/>
        </w:rPr>
        <w:t>4</w:t>
      </w:r>
      <w:r>
        <w:rPr>
          <w:color w:val="000000"/>
          <w:lang w:val="en-GB"/>
        </w:rPr>
        <w:t> The obligation to guarantee liability can be fulfilled:</w:t>
      </w:r>
    </w:p>
    <w:p>
      <w:pPr>
        <w:pStyle w:val="Struktur1"/>
        <w:rPr>
          <w:color w:val="000000"/>
          <w:lang w:val="en-GB"/>
        </w:rPr>
      </w:pPr>
      <w:r>
        <w:rPr>
          <w:color w:val="000000"/>
          <w:lang w:val="en-GB"/>
        </w:rPr>
        <w:t>a.</w:t>
      </w:r>
      <w:r>
        <w:rPr>
          <w:color w:val="000000"/>
          <w:lang w:val="en-GB"/>
        </w:rPr>
        <w:tab/>
        <w:t>by taking out insurance from an insurance company that is authorised to do business in Switzerland;</w:t>
      </w:r>
    </w:p>
    <w:p>
      <w:pPr>
        <w:pStyle w:val="Struktur1"/>
        <w:rPr>
          <w:color w:val="000000"/>
          <w:lang w:val="en-GB"/>
        </w:rPr>
      </w:pPr>
      <w:r>
        <w:rPr>
          <w:color w:val="000000"/>
          <w:lang w:val="en-GB"/>
        </w:rPr>
        <w:t>b.</w:t>
      </w:r>
      <w:r>
        <w:rPr>
          <w:color w:val="000000"/>
          <w:lang w:val="en-GB"/>
        </w:rPr>
        <w:tab/>
        <w:t>by providing securities of equivalent value.</w:t>
      </w:r>
    </w:p>
    <w:p>
      <w:pPr>
        <w:pStyle w:val="Absatz"/>
        <w:rPr>
          <w:color w:val="000000"/>
          <w:lang w:val="en-GB"/>
        </w:rPr>
      </w:pPr>
      <w:r>
        <w:rPr>
          <w:color w:val="000000"/>
          <w:position w:val="4"/>
          <w:sz w:val="13"/>
          <w:lang w:val="en-GB"/>
        </w:rPr>
        <w:t>5</w:t>
      </w:r>
      <w:r>
        <w:rPr>
          <w:color w:val="000000"/>
          <w:lang w:val="en-GB"/>
        </w:rPr>
        <w:t> The following are exempt from this guarantee of liability:</w:t>
      </w:r>
    </w:p>
    <w:p>
      <w:pPr>
        <w:pStyle w:val="Struktur1"/>
        <w:rPr>
          <w:color w:val="000000"/>
          <w:lang w:val="en-GB"/>
        </w:rPr>
      </w:pPr>
      <w:r>
        <w:rPr>
          <w:color w:val="000000"/>
          <w:lang w:val="en-GB"/>
        </w:rPr>
        <w:t>a.</w:t>
      </w:r>
      <w:r>
        <w:rPr>
          <w:color w:val="000000"/>
          <w:lang w:val="en-GB"/>
        </w:rPr>
        <w:tab/>
        <w:t>the Confederation, its public corporations and institutions;</w:t>
      </w:r>
    </w:p>
    <w:p>
      <w:pPr>
        <w:pStyle w:val="Struktur1"/>
        <w:rPr>
          <w:color w:val="000000"/>
          <w:lang w:val="en-GB"/>
        </w:rPr>
      </w:pPr>
      <w:r>
        <w:rPr>
          <w:color w:val="000000"/>
          <w:lang w:val="en-GB"/>
        </w:rPr>
        <w:t>b.</w:t>
      </w:r>
      <w:r>
        <w:rPr>
          <w:color w:val="000000"/>
          <w:lang w:val="en-GB"/>
        </w:rPr>
        <w:tab/>
        <w:t xml:space="preserve">the </w:t>
      </w:r>
      <w:r>
        <w:rPr>
          <w:lang w:val="en-GB"/>
        </w:rPr>
        <w:t>cantons</w:t>
      </w:r>
      <w:r>
        <w:rPr>
          <w:color w:val="000000"/>
          <w:lang w:val="en-GB"/>
        </w:rPr>
        <w:t xml:space="preserve"> and their public corporations and institutions, where the cantons cover their liabilities. </w:t>
      </w:r>
    </w:p>
    <w:p>
      <w:pPr>
        <w:pStyle w:val="Absatz"/>
        <w:rPr>
          <w:lang w:val="en-GB"/>
        </w:rPr>
      </w:pPr>
      <w:r>
        <w:rPr>
          <w:position w:val="4"/>
          <w:sz w:val="13"/>
          <w:szCs w:val="13"/>
          <w:lang w:val="en-GB"/>
        </w:rPr>
        <w:t>6</w:t>
      </w:r>
      <w:r>
        <w:rPr>
          <w:lang w:val="en-GB"/>
        </w:rPr>
        <w:t> The person who guarantees liability must notify the competent executive authority of the start, suspension and termination of the guarantee.</w:t>
      </w:r>
      <w:r>
        <w:rPr>
          <w:rStyle w:val="Funotenzeichen"/>
          <w:noProof w:val="0"/>
          <w:lang w:val="en-GB"/>
        </w:rPr>
        <w:footnoteReference w:id="23"/>
      </w:r>
    </w:p>
    <w:p>
      <w:pPr>
        <w:pStyle w:val="Absatz"/>
        <w:rPr>
          <w:lang w:val="en-GB"/>
        </w:rPr>
      </w:pPr>
      <w:r>
        <w:rPr>
          <w:position w:val="4"/>
          <w:sz w:val="13"/>
          <w:szCs w:val="13"/>
          <w:lang w:val="en-GB"/>
        </w:rPr>
        <w:t>7</w:t>
      </w:r>
      <w:r>
        <w:rPr>
          <w:lang w:val="en-GB"/>
        </w:rPr>
        <w:t> The suspension and termination of the guarantee, unless previously replaced by a different guarantee, become effective 60 days after receipt of notification by the competent executive authority.</w:t>
      </w:r>
      <w:r>
        <w:rPr>
          <w:rStyle w:val="Funotenzeichen"/>
          <w:noProof w:val="0"/>
          <w:lang w:val="en-GB"/>
        </w:rPr>
        <w:footnoteReference w:id="24"/>
      </w:r>
    </w:p>
    <w:p>
      <w:pPr>
        <w:pStyle w:val="Abstand18pt"/>
        <w:rPr>
          <w:lang w:val="en-GB"/>
        </w:rPr>
      </w:pPr>
      <w:bookmarkStart w:id="2" w:name="_Toc147892006"/>
      <w:bookmarkStart w:id="3" w:name="_Toc147892007"/>
    </w:p>
    <w:p>
      <w:pPr>
        <w:pStyle w:val="berschrift2"/>
        <w:rPr>
          <w:color w:val="000000"/>
          <w:lang w:val="en-GB"/>
        </w:rPr>
      </w:pPr>
      <w:r>
        <w:rPr>
          <w:color w:val="000000"/>
          <w:lang w:val="en-GB"/>
        </w:rPr>
        <w:t>Section 3</w:t>
      </w:r>
      <w:bookmarkEnd w:id="2"/>
      <w:r>
        <w:rPr>
          <w:color w:val="000000"/>
          <w:lang w:val="en-GB"/>
        </w:rPr>
        <w:tab/>
        <w:t>Requirements for Handling Pathogenic Organisms</w:t>
      </w:r>
    </w:p>
    <w:p>
      <w:pPr>
        <w:pStyle w:val="berschrift9"/>
        <w:rPr>
          <w:color w:val="000000"/>
          <w:lang w:val="en-GB"/>
        </w:rPr>
      </w:pPr>
      <w:r>
        <w:rPr>
          <w:b/>
          <w:color w:val="000000"/>
          <w:lang w:val="en-GB"/>
        </w:rPr>
        <w:t>Art. 12</w:t>
      </w:r>
      <w:r>
        <w:rPr>
          <w:color w:val="000000"/>
          <w:lang w:val="en-GB"/>
        </w:rPr>
        <w:tab/>
        <w:t>Protection of human beings, animals, the environment and biological diversity from pathogenic organisms</w:t>
      </w:r>
    </w:p>
    <w:p>
      <w:pPr>
        <w:pStyle w:val="Absatz"/>
        <w:rPr>
          <w:color w:val="000000"/>
          <w:lang w:val="en-GB"/>
        </w:rPr>
      </w:pPr>
      <w:r>
        <w:rPr>
          <w:color w:val="000000"/>
          <w:position w:val="4"/>
          <w:sz w:val="13"/>
          <w:lang w:val="en-GB"/>
        </w:rPr>
        <w:t>1</w:t>
      </w:r>
      <w:r>
        <w:rPr>
          <w:color w:val="000000"/>
          <w:lang w:val="en-GB"/>
        </w:rPr>
        <w:t> The handling of pathogenic organisms in the environment must be carried out in such a manner that it neither endangers human beings, animals or the environment nor harms biological diversity or the sustainable use thereof, and in particular so that:</w:t>
      </w:r>
    </w:p>
    <w:p>
      <w:pPr>
        <w:pStyle w:val="Struktur1"/>
        <w:rPr>
          <w:color w:val="000000"/>
          <w:lang w:val="en-GB"/>
        </w:rPr>
      </w:pPr>
      <w:r>
        <w:rPr>
          <w:color w:val="000000"/>
          <w:lang w:val="en-GB"/>
        </w:rPr>
        <w:t>a.</w:t>
      </w:r>
      <w:r>
        <w:rPr>
          <w:color w:val="000000"/>
          <w:lang w:val="en-GB"/>
        </w:rPr>
        <w:tab/>
        <w:t xml:space="preserve">the health of human beings and animals cannot be endangered, in particular not by </w:t>
      </w:r>
      <w:r>
        <w:rPr>
          <w:lang w:val="en-GB"/>
        </w:rPr>
        <w:t>toxic</w:t>
      </w:r>
      <w:r>
        <w:rPr>
          <w:color w:val="000000"/>
          <w:lang w:val="en-GB"/>
        </w:rPr>
        <w:t xml:space="preserve"> or allergenic substances or through the spread of antibiotic resistances;</w:t>
      </w:r>
    </w:p>
    <w:p>
      <w:pPr>
        <w:pStyle w:val="Struktur1"/>
        <w:rPr>
          <w:color w:val="000000"/>
          <w:lang w:val="en-GB"/>
        </w:rPr>
      </w:pPr>
      <w:r>
        <w:rPr>
          <w:color w:val="000000"/>
          <w:lang w:val="en-GB"/>
        </w:rPr>
        <w:t>b.</w:t>
      </w:r>
      <w:r>
        <w:rPr>
          <w:color w:val="000000"/>
          <w:lang w:val="en-GB"/>
        </w:rPr>
        <w:tab/>
        <w:t xml:space="preserve">the </w:t>
      </w:r>
      <w:r>
        <w:rPr>
          <w:lang w:val="en-GB"/>
        </w:rPr>
        <w:t>organisms</w:t>
      </w:r>
      <w:r>
        <w:rPr>
          <w:color w:val="000000"/>
          <w:lang w:val="en-GB"/>
        </w:rPr>
        <w:t xml:space="preserve"> cannot spread or multiply in an uncontrolled way in the environment;</w:t>
      </w:r>
    </w:p>
    <w:p>
      <w:pPr>
        <w:pStyle w:val="Struktur1"/>
        <w:rPr>
          <w:color w:val="000000"/>
          <w:lang w:val="en-GB"/>
        </w:rPr>
      </w:pPr>
      <w:r>
        <w:rPr>
          <w:color w:val="000000"/>
          <w:lang w:val="en-GB"/>
        </w:rPr>
        <w:t>c.</w:t>
      </w:r>
      <w:r>
        <w:rPr>
          <w:color w:val="000000"/>
          <w:lang w:val="en-GB"/>
        </w:rPr>
        <w:tab/>
        <w:t>populations of protected organisms are not harmed, in particular those included in the Red Lists, or organisms that are important for the ecosystem in question, in particular those that are important for the growth and reproduction of plants;</w:t>
      </w:r>
    </w:p>
    <w:p>
      <w:pPr>
        <w:pStyle w:val="Struktur1"/>
        <w:rPr>
          <w:color w:val="000000"/>
          <w:lang w:val="en-GB"/>
        </w:rPr>
      </w:pPr>
      <w:r>
        <w:rPr>
          <w:color w:val="000000"/>
          <w:lang w:val="en-GB"/>
        </w:rPr>
        <w:t>d.</w:t>
      </w:r>
      <w:r>
        <w:rPr>
          <w:color w:val="000000"/>
          <w:lang w:val="en-GB"/>
        </w:rPr>
        <w:tab/>
        <w:t xml:space="preserve">no </w:t>
      </w:r>
      <w:r>
        <w:rPr>
          <w:lang w:val="en-GB"/>
        </w:rPr>
        <w:t>species</w:t>
      </w:r>
      <w:r>
        <w:rPr>
          <w:color w:val="000000"/>
          <w:lang w:val="en-GB"/>
        </w:rPr>
        <w:t xml:space="preserve"> of non-target organisms species can be endangered;</w:t>
      </w:r>
    </w:p>
    <w:p>
      <w:pPr>
        <w:pStyle w:val="Struktur1"/>
        <w:rPr>
          <w:color w:val="000000"/>
          <w:lang w:val="en-GB"/>
        </w:rPr>
      </w:pPr>
      <w:r>
        <w:rPr>
          <w:rFonts w:ascii="TimesNewRoman" w:hAnsi="TimesNewRoman"/>
          <w:color w:val="000000"/>
          <w:lang w:val="en-GB"/>
        </w:rPr>
        <w:t>e.</w:t>
      </w:r>
      <w:r>
        <w:rPr>
          <w:rFonts w:ascii="TimesNewRoman" w:hAnsi="TimesNewRoman"/>
          <w:color w:val="000000"/>
          <w:lang w:val="en-GB"/>
        </w:rPr>
        <w:tab/>
        <w:t>the material balance of the environment</w:t>
      </w:r>
      <w:r>
        <w:rPr>
          <w:color w:val="000000"/>
          <w:lang w:val="en-GB"/>
        </w:rPr>
        <w:t xml:space="preserve"> is not severely or permanently </w:t>
      </w:r>
      <w:r>
        <w:rPr>
          <w:lang w:val="en-GB"/>
        </w:rPr>
        <w:t>harmed</w:t>
      </w:r>
      <w:r>
        <w:rPr>
          <w:color w:val="000000"/>
          <w:lang w:val="en-GB"/>
        </w:rPr>
        <w:t>;</w:t>
      </w:r>
    </w:p>
    <w:p>
      <w:pPr>
        <w:pStyle w:val="Struktur1"/>
        <w:rPr>
          <w:color w:val="000000"/>
          <w:lang w:val="en-GB"/>
        </w:rPr>
      </w:pPr>
      <w:r>
        <w:rPr>
          <w:color w:val="000000"/>
          <w:lang w:val="en-GB"/>
        </w:rPr>
        <w:t>f.</w:t>
      </w:r>
      <w:r>
        <w:rPr>
          <w:color w:val="000000"/>
          <w:lang w:val="en-GB"/>
        </w:rPr>
        <w:tab/>
        <w:t>important functions of the ecosystem in question, in particular the fertility of the soil, are not severely or permanently harmed.</w:t>
      </w:r>
    </w:p>
    <w:p>
      <w:pPr>
        <w:pStyle w:val="Absatz"/>
        <w:rPr>
          <w:color w:val="000000"/>
          <w:lang w:val="en-GB"/>
        </w:rPr>
      </w:pPr>
      <w:r>
        <w:rPr>
          <w:color w:val="000000"/>
          <w:position w:val="4"/>
          <w:sz w:val="13"/>
          <w:lang w:val="en-GB"/>
        </w:rPr>
        <w:t>2</w:t>
      </w:r>
      <w:r>
        <w:rPr>
          <w:color w:val="000000"/>
          <w:lang w:val="en-GB"/>
        </w:rPr>
        <w:t> Pathogenic organisms which are classified into Groups 3 or 4 in accordance with Article 6 ContainO</w:t>
      </w:r>
      <w:r>
        <w:rPr>
          <w:rStyle w:val="Funotenzeichen"/>
          <w:noProof w:val="0"/>
          <w:color w:val="000000"/>
          <w:lang w:val="en-GB"/>
        </w:rPr>
        <w:footnoteReference w:id="25"/>
      </w:r>
      <w:r>
        <w:rPr>
          <w:color w:val="000000"/>
          <w:lang w:val="en-GB"/>
        </w:rPr>
        <w:t xml:space="preserve">, or which are invasive, may not be handled directly in the environment; </w:t>
      </w:r>
      <w:r>
        <w:rPr>
          <w:lang w:val="en-GB"/>
        </w:rPr>
        <w:t>the foregoing does not apply to their primary detection in accordance with Article 5</w:t>
      </w:r>
      <w:r>
        <w:rPr>
          <w:i/>
          <w:lang w:val="en-GB"/>
        </w:rPr>
        <w:t>a</w:t>
      </w:r>
      <w:r>
        <w:rPr>
          <w:lang w:val="en-GB"/>
        </w:rPr>
        <w:t xml:space="preserve"> ContainO</w:t>
      </w:r>
      <w:r>
        <w:rPr>
          <w:color w:val="000000"/>
          <w:lang w:val="en-GB"/>
        </w:rPr>
        <w:t>.</w:t>
      </w:r>
      <w:r>
        <w:rPr>
          <w:rStyle w:val="Funotenzeichen"/>
          <w:noProof w:val="0"/>
          <w:color w:val="000000"/>
        </w:rPr>
        <w:footnoteReference w:id="26"/>
      </w:r>
    </w:p>
    <w:p>
      <w:pPr>
        <w:pStyle w:val="berschrift9"/>
        <w:rPr>
          <w:color w:val="000000"/>
          <w:lang w:val="en-GB"/>
        </w:rPr>
      </w:pPr>
      <w:r>
        <w:rPr>
          <w:b/>
          <w:color w:val="000000"/>
          <w:lang w:val="en-GB"/>
        </w:rPr>
        <w:t>Art. 13</w:t>
      </w:r>
      <w:r>
        <w:rPr>
          <w:color w:val="000000"/>
          <w:lang w:val="en-GB"/>
        </w:rPr>
        <w:tab/>
        <w:t>Protecting habitats that are particularly sensitive or worthy of protection against pathogenic organisms</w:t>
      </w:r>
    </w:p>
    <w:p>
      <w:pPr>
        <w:pStyle w:val="Absatz"/>
        <w:rPr>
          <w:color w:val="000000"/>
          <w:lang w:val="en-GB"/>
        </w:rPr>
      </w:pPr>
      <w:r>
        <w:rPr>
          <w:color w:val="000000"/>
          <w:position w:val="4"/>
          <w:sz w:val="13"/>
          <w:lang w:val="en-GB"/>
        </w:rPr>
        <w:t>1</w:t>
      </w:r>
      <w:r>
        <w:rPr>
          <w:color w:val="000000"/>
          <w:lang w:val="en-GB"/>
        </w:rPr>
        <w:t> In habitats that are particularly sensitive or worthy of protection in accordance with Article 8 paragraph 2 letters a–d, the direct handling of pathogenic organisms is permissible only if it serves to prevent or eliminate hazards to human beings, animals, the environment, biological diversity or the sustainable use thereof, or impairments to the same.</w:t>
      </w:r>
    </w:p>
    <w:p>
      <w:pPr>
        <w:pStyle w:val="Absatz"/>
        <w:rPr>
          <w:color w:val="000000"/>
          <w:lang w:val="en-GB"/>
        </w:rPr>
      </w:pPr>
      <w:r>
        <w:rPr>
          <w:color w:val="000000"/>
          <w:vertAlign w:val="superscript"/>
          <w:lang w:val="en-GB"/>
        </w:rPr>
        <w:t>2</w:t>
      </w:r>
      <w:r>
        <w:rPr>
          <w:color w:val="000000"/>
          <w:lang w:val="en-GB"/>
        </w:rPr>
        <w:t> For areas in accordance with Article 8 paragraph 2 letter a, deviating provisions in the applicable protection regulations are reserved.</w:t>
      </w:r>
    </w:p>
    <w:p>
      <w:pPr>
        <w:pStyle w:val="berschrift9"/>
        <w:rPr>
          <w:color w:val="000000"/>
          <w:lang w:val="en-GB"/>
        </w:rPr>
      </w:pPr>
      <w:r>
        <w:rPr>
          <w:b/>
          <w:color w:val="000000"/>
          <w:lang w:val="en-GB"/>
        </w:rPr>
        <w:t>Art. 14</w:t>
      </w:r>
      <w:r>
        <w:rPr>
          <w:color w:val="000000"/>
          <w:lang w:val="en-GB"/>
        </w:rPr>
        <w:tab/>
        <w:t>Liability guarantee for pathogenic organisms</w:t>
      </w:r>
    </w:p>
    <w:p>
      <w:pPr>
        <w:pStyle w:val="Absatz"/>
        <w:rPr>
          <w:color w:val="000000"/>
          <w:lang w:val="en-GB"/>
        </w:rPr>
      </w:pPr>
      <w:r>
        <w:rPr>
          <w:color w:val="000000"/>
          <w:position w:val="4"/>
          <w:sz w:val="13"/>
          <w:lang w:val="en-GB"/>
        </w:rPr>
        <w:t>1</w:t>
      </w:r>
      <w:r>
        <w:rPr>
          <w:color w:val="000000"/>
          <w:lang w:val="en-GB"/>
        </w:rPr>
        <w:t> Any person who intends to release pathogenic organisms that require a licence for experimental purposes (Art. 17) must guarantee sufficient financial reserves for determining, preventing or correcting possible hazards or impairments caused by such organisms.</w:t>
      </w:r>
    </w:p>
    <w:p>
      <w:pPr>
        <w:pStyle w:val="Absatz"/>
        <w:rPr>
          <w:color w:val="000000"/>
          <w:lang w:val="en-GB"/>
        </w:rPr>
      </w:pPr>
      <w:r>
        <w:rPr>
          <w:color w:val="000000"/>
          <w:position w:val="4"/>
          <w:sz w:val="13"/>
          <w:lang w:val="en-GB"/>
        </w:rPr>
        <w:t>2</w:t>
      </w:r>
      <w:r>
        <w:rPr>
          <w:color w:val="000000"/>
          <w:lang w:val="en-GB"/>
        </w:rPr>
        <w:t> Any person who intends to release pathogenic organisms that require a licence for experimental purposes must guarantee legal liability:</w:t>
      </w:r>
    </w:p>
    <w:p>
      <w:pPr>
        <w:pStyle w:val="Struktur1"/>
        <w:rPr>
          <w:color w:val="000000"/>
          <w:lang w:val="en-GB"/>
        </w:rPr>
      </w:pPr>
      <w:r>
        <w:rPr>
          <w:color w:val="000000"/>
          <w:lang w:val="en-GB"/>
        </w:rPr>
        <w:t>a.</w:t>
      </w:r>
      <w:r>
        <w:rPr>
          <w:color w:val="000000"/>
          <w:lang w:val="en-GB"/>
        </w:rPr>
        <w:tab/>
        <w:t xml:space="preserve">of 1 </w:t>
      </w:r>
      <w:r>
        <w:rPr>
          <w:lang w:val="en-GB"/>
        </w:rPr>
        <w:t>million</w:t>
      </w:r>
      <w:r>
        <w:rPr>
          <w:color w:val="000000"/>
          <w:lang w:val="en-GB"/>
        </w:rPr>
        <w:t xml:space="preserve"> Swiss francs to cover damage to persons or property (Art. 59</w:t>
      </w:r>
      <w:r>
        <w:rPr>
          <w:i/>
          <w:color w:val="000000"/>
          <w:lang w:val="en-GB"/>
        </w:rPr>
        <w:t>a</w:t>
      </w:r>
      <w:r>
        <w:rPr>
          <w:color w:val="000000"/>
          <w:vertAlign w:val="superscript"/>
          <w:lang w:val="en-GB"/>
        </w:rPr>
        <w:t>bis</w:t>
      </w:r>
      <w:r>
        <w:rPr>
          <w:color w:val="000000"/>
          <w:lang w:val="en-GB"/>
        </w:rPr>
        <w:t xml:space="preserve"> para. 1 EPA); and</w:t>
      </w:r>
    </w:p>
    <w:p>
      <w:pPr>
        <w:pStyle w:val="Struktur1"/>
        <w:rPr>
          <w:color w:val="000000"/>
          <w:lang w:val="en-GB"/>
        </w:rPr>
      </w:pPr>
      <w:r>
        <w:rPr>
          <w:color w:val="000000"/>
          <w:lang w:val="en-GB"/>
        </w:rPr>
        <w:t>b.</w:t>
      </w:r>
      <w:r>
        <w:rPr>
          <w:color w:val="000000"/>
          <w:lang w:val="en-GB"/>
        </w:rPr>
        <w:tab/>
        <w:t xml:space="preserve">of 100,000 Swiss francs </w:t>
      </w:r>
      <w:r>
        <w:rPr>
          <w:lang w:val="en-GB"/>
        </w:rPr>
        <w:t>to</w:t>
      </w:r>
      <w:r>
        <w:rPr>
          <w:color w:val="000000"/>
          <w:lang w:val="en-GB"/>
        </w:rPr>
        <w:t xml:space="preserve"> cover damage to the environment (Art. 59</w:t>
      </w:r>
      <w:r>
        <w:rPr>
          <w:i/>
          <w:color w:val="000000"/>
          <w:lang w:val="en-GB"/>
        </w:rPr>
        <w:t>a</w:t>
      </w:r>
      <w:r>
        <w:rPr>
          <w:color w:val="000000"/>
          <w:vertAlign w:val="superscript"/>
          <w:lang w:val="en-GB"/>
        </w:rPr>
        <w:t>bis</w:t>
      </w:r>
      <w:r>
        <w:rPr>
          <w:color w:val="000000"/>
          <w:lang w:val="en-GB"/>
        </w:rPr>
        <w:t xml:space="preserve"> para. 9 EPA).</w:t>
      </w:r>
    </w:p>
    <w:p>
      <w:pPr>
        <w:pStyle w:val="Absatz"/>
        <w:rPr>
          <w:color w:val="000000"/>
          <w:lang w:val="en-GB"/>
        </w:rPr>
      </w:pPr>
      <w:r>
        <w:rPr>
          <w:color w:val="000000"/>
          <w:position w:val="4"/>
          <w:sz w:val="13"/>
          <w:lang w:val="en-GB"/>
        </w:rPr>
        <w:t>3</w:t>
      </w:r>
      <w:r>
        <w:rPr>
          <w:color w:val="000000"/>
          <w:lang w:val="en-GB"/>
        </w:rPr>
        <w:t> Any person who intends to market such organisms for direct handling in the environment for the first time must guarantee legal liability:</w:t>
      </w:r>
    </w:p>
    <w:p>
      <w:pPr>
        <w:pStyle w:val="Struktur1"/>
        <w:rPr>
          <w:color w:val="000000"/>
          <w:lang w:val="en-GB"/>
        </w:rPr>
      </w:pPr>
      <w:r>
        <w:rPr>
          <w:color w:val="000000"/>
          <w:lang w:val="en-GB"/>
        </w:rPr>
        <w:t>a.</w:t>
      </w:r>
      <w:r>
        <w:rPr>
          <w:color w:val="000000"/>
          <w:lang w:val="en-GB"/>
        </w:rPr>
        <w:tab/>
        <w:t>of 2 million Swiss francs to cover damage to persons or property (Art. 59</w:t>
      </w:r>
      <w:r>
        <w:rPr>
          <w:i/>
          <w:color w:val="000000"/>
          <w:lang w:val="en-GB"/>
        </w:rPr>
        <w:t>a</w:t>
      </w:r>
      <w:r>
        <w:rPr>
          <w:color w:val="000000"/>
          <w:vertAlign w:val="superscript"/>
          <w:lang w:val="en-GB"/>
        </w:rPr>
        <w:t>bis</w:t>
      </w:r>
      <w:r>
        <w:rPr>
          <w:color w:val="000000"/>
          <w:lang w:val="en-GB"/>
        </w:rPr>
        <w:t xml:space="preserve"> para. 1 EPA); and</w:t>
      </w:r>
    </w:p>
    <w:p>
      <w:pPr>
        <w:pStyle w:val="Struktur1"/>
        <w:rPr>
          <w:color w:val="000000"/>
          <w:lang w:val="en-GB"/>
        </w:rPr>
      </w:pPr>
      <w:r>
        <w:rPr>
          <w:color w:val="000000"/>
          <w:lang w:val="en-GB"/>
        </w:rPr>
        <w:t>b.</w:t>
      </w:r>
      <w:r>
        <w:rPr>
          <w:color w:val="000000"/>
          <w:lang w:val="en-GB"/>
        </w:rPr>
        <w:tab/>
        <w:t xml:space="preserve">of 200,000 Swiss </w:t>
      </w:r>
      <w:r>
        <w:rPr>
          <w:lang w:val="en-GB"/>
        </w:rPr>
        <w:t>francs</w:t>
      </w:r>
      <w:r>
        <w:rPr>
          <w:color w:val="000000"/>
          <w:lang w:val="en-GB"/>
        </w:rPr>
        <w:t xml:space="preserve"> to cover damage to the environment (Art. 59</w:t>
      </w:r>
      <w:r>
        <w:rPr>
          <w:i/>
          <w:color w:val="000000"/>
          <w:lang w:val="en-GB"/>
        </w:rPr>
        <w:t>a</w:t>
      </w:r>
      <w:r>
        <w:rPr>
          <w:color w:val="000000"/>
          <w:vertAlign w:val="superscript"/>
          <w:lang w:val="en-GB"/>
        </w:rPr>
        <w:t>bis</w:t>
      </w:r>
      <w:r>
        <w:rPr>
          <w:color w:val="000000"/>
          <w:lang w:val="en-GB"/>
        </w:rPr>
        <w:t xml:space="preserve"> para. 9 EPA).</w:t>
      </w:r>
    </w:p>
    <w:p>
      <w:pPr>
        <w:pStyle w:val="Absatz"/>
        <w:rPr>
          <w:color w:val="000000"/>
          <w:lang w:val="en-GB"/>
        </w:rPr>
      </w:pPr>
      <w:r>
        <w:rPr>
          <w:color w:val="000000"/>
          <w:position w:val="4"/>
          <w:sz w:val="13"/>
          <w:lang w:val="en-GB"/>
        </w:rPr>
        <w:t>4</w:t>
      </w:r>
      <w:r>
        <w:rPr>
          <w:color w:val="000000"/>
          <w:lang w:val="en-GB"/>
        </w:rPr>
        <w:t> The obligation to guarantee liability can be fulfilled:</w:t>
      </w:r>
    </w:p>
    <w:p>
      <w:pPr>
        <w:pStyle w:val="Struktur1"/>
        <w:rPr>
          <w:color w:val="000000"/>
          <w:lang w:val="en-GB"/>
        </w:rPr>
      </w:pPr>
      <w:r>
        <w:rPr>
          <w:color w:val="000000"/>
          <w:lang w:val="en-GB"/>
        </w:rPr>
        <w:t>a.</w:t>
      </w:r>
      <w:r>
        <w:rPr>
          <w:color w:val="000000"/>
          <w:lang w:val="en-GB"/>
        </w:rPr>
        <w:tab/>
        <w:t xml:space="preserve">by taking out </w:t>
      </w:r>
      <w:r>
        <w:rPr>
          <w:lang w:val="en-GB"/>
        </w:rPr>
        <w:t>insurance</w:t>
      </w:r>
      <w:r>
        <w:rPr>
          <w:color w:val="000000"/>
          <w:lang w:val="en-GB"/>
        </w:rPr>
        <w:t xml:space="preserve"> from an insurance company that is authorised to do business in Switzerland;</w:t>
      </w:r>
    </w:p>
    <w:p>
      <w:pPr>
        <w:pStyle w:val="Struktur1"/>
        <w:rPr>
          <w:color w:val="000000"/>
          <w:lang w:val="en-GB"/>
        </w:rPr>
      </w:pPr>
      <w:r>
        <w:rPr>
          <w:color w:val="000000"/>
          <w:lang w:val="en-GB"/>
        </w:rPr>
        <w:t>b.</w:t>
      </w:r>
      <w:r>
        <w:rPr>
          <w:color w:val="000000"/>
          <w:lang w:val="en-GB"/>
        </w:rPr>
        <w:tab/>
        <w:t xml:space="preserve">by providing </w:t>
      </w:r>
      <w:r>
        <w:rPr>
          <w:lang w:val="en-GB"/>
        </w:rPr>
        <w:t>securities</w:t>
      </w:r>
      <w:r>
        <w:rPr>
          <w:color w:val="000000"/>
          <w:lang w:val="en-GB"/>
        </w:rPr>
        <w:t xml:space="preserve"> of equivalent value.</w:t>
      </w:r>
    </w:p>
    <w:p>
      <w:pPr>
        <w:pStyle w:val="Absatz"/>
        <w:rPr>
          <w:color w:val="000000"/>
          <w:lang w:val="en-GB"/>
        </w:rPr>
      </w:pPr>
      <w:r>
        <w:rPr>
          <w:color w:val="000000"/>
          <w:position w:val="4"/>
          <w:sz w:val="13"/>
          <w:lang w:val="en-GB"/>
        </w:rPr>
        <w:t>5</w:t>
      </w:r>
      <w:r>
        <w:rPr>
          <w:color w:val="000000"/>
          <w:lang w:val="en-GB"/>
        </w:rPr>
        <w:t> The following are exempt from this guarantee of liability:</w:t>
      </w:r>
    </w:p>
    <w:p>
      <w:pPr>
        <w:pStyle w:val="Struktur1"/>
        <w:rPr>
          <w:color w:val="000000"/>
          <w:lang w:val="en-GB"/>
        </w:rPr>
      </w:pPr>
      <w:r>
        <w:rPr>
          <w:color w:val="000000"/>
          <w:lang w:val="en-GB"/>
        </w:rPr>
        <w:t>a.</w:t>
      </w:r>
      <w:r>
        <w:rPr>
          <w:color w:val="000000"/>
          <w:lang w:val="en-GB"/>
        </w:rPr>
        <w:tab/>
        <w:t xml:space="preserve">the Federal </w:t>
      </w:r>
      <w:r>
        <w:rPr>
          <w:lang w:val="en-GB"/>
        </w:rPr>
        <w:t>Government</w:t>
      </w:r>
      <w:r>
        <w:rPr>
          <w:color w:val="000000"/>
          <w:lang w:val="en-GB"/>
        </w:rPr>
        <w:t>, its public corporations and institutions;</w:t>
      </w:r>
    </w:p>
    <w:p>
      <w:pPr>
        <w:pStyle w:val="Struktur1"/>
        <w:rPr>
          <w:color w:val="000000"/>
          <w:lang w:val="en-GB"/>
        </w:rPr>
      </w:pPr>
      <w:r>
        <w:rPr>
          <w:color w:val="000000"/>
          <w:lang w:val="en-GB"/>
        </w:rPr>
        <w:t>b.</w:t>
      </w:r>
      <w:r>
        <w:rPr>
          <w:color w:val="000000"/>
          <w:lang w:val="en-GB"/>
        </w:rPr>
        <w:tab/>
        <w:t xml:space="preserve">the cantons as </w:t>
      </w:r>
      <w:r>
        <w:rPr>
          <w:lang w:val="en-GB"/>
        </w:rPr>
        <w:t>well</w:t>
      </w:r>
      <w:r>
        <w:rPr>
          <w:color w:val="000000"/>
          <w:lang w:val="en-GB"/>
        </w:rPr>
        <w:t xml:space="preserve"> as their public corporations and institutions, where the cantons cover their liabilities.</w:t>
      </w:r>
    </w:p>
    <w:p>
      <w:pPr>
        <w:pStyle w:val="Absatz"/>
        <w:rPr>
          <w:lang w:val="en-GB"/>
        </w:rPr>
      </w:pPr>
      <w:r>
        <w:rPr>
          <w:vertAlign w:val="superscript"/>
          <w:lang w:val="en-GB"/>
        </w:rPr>
        <w:t>6</w:t>
      </w:r>
      <w:r>
        <w:rPr>
          <w:color w:val="000000"/>
          <w:lang w:val="en-GB"/>
        </w:rPr>
        <w:t> </w:t>
      </w:r>
      <w:r>
        <w:rPr>
          <w:lang w:val="en-GB"/>
        </w:rPr>
        <w:t>The person who guarantees liability must notify the competent executive authority of the start, suspension and termination of the guarantee.</w:t>
      </w:r>
      <w:r>
        <w:rPr>
          <w:rStyle w:val="Funotenzeichen"/>
          <w:noProof w:val="0"/>
          <w:lang w:val="en-GB"/>
        </w:rPr>
        <w:footnoteReference w:id="27"/>
      </w:r>
    </w:p>
    <w:p>
      <w:pPr>
        <w:pStyle w:val="Absatz"/>
        <w:rPr>
          <w:color w:val="000000"/>
          <w:lang w:val="en-GB"/>
        </w:rPr>
      </w:pPr>
      <w:r>
        <w:rPr>
          <w:position w:val="4"/>
          <w:sz w:val="13"/>
          <w:szCs w:val="13"/>
          <w:lang w:val="en-GB"/>
        </w:rPr>
        <w:t>7</w:t>
      </w:r>
      <w:r>
        <w:rPr>
          <w:lang w:val="en-GB"/>
        </w:rPr>
        <w:t> The suspension and termination of the guarantee, unless previously replaced by a different guarantee, shall become effective 60 days after receipt of notification by the competent executive authority.</w:t>
      </w:r>
      <w:r>
        <w:rPr>
          <w:rStyle w:val="Funotenzeichen"/>
          <w:noProof w:val="0"/>
          <w:lang w:val="en-GB"/>
        </w:rPr>
        <w:footnoteReference w:id="28"/>
      </w:r>
    </w:p>
    <w:p>
      <w:pPr>
        <w:pStyle w:val="Abstand18pt"/>
        <w:rPr>
          <w:lang w:val="en-GB"/>
        </w:rPr>
      </w:pPr>
    </w:p>
    <w:p>
      <w:pPr>
        <w:pStyle w:val="berschrift2"/>
        <w:rPr>
          <w:color w:val="000000"/>
          <w:lang w:val="en-GB"/>
        </w:rPr>
      </w:pPr>
      <w:r>
        <w:rPr>
          <w:color w:val="000000"/>
          <w:lang w:val="en-GB"/>
        </w:rPr>
        <w:t>Section 4</w:t>
      </w:r>
      <w:r>
        <w:rPr>
          <w:color w:val="000000"/>
          <w:lang w:val="en-GB"/>
        </w:rPr>
        <w:tab/>
        <w:t>Requirements for Handling Alien Organisms</w:t>
      </w:r>
      <w:bookmarkEnd w:id="3"/>
    </w:p>
    <w:p>
      <w:pPr>
        <w:pStyle w:val="berschrift9"/>
        <w:rPr>
          <w:color w:val="000000"/>
          <w:lang w:val="en-GB"/>
        </w:rPr>
      </w:pPr>
      <w:r>
        <w:rPr>
          <w:b/>
          <w:color w:val="000000"/>
          <w:lang w:val="en-GB"/>
        </w:rPr>
        <w:t>Art. 15</w:t>
      </w:r>
      <w:r>
        <w:rPr>
          <w:color w:val="000000"/>
          <w:lang w:val="en-GB"/>
        </w:rPr>
        <w:tab/>
        <w:t>Protection of human beings, animals, the environment and biological diversity from alien organisms</w:t>
      </w:r>
    </w:p>
    <w:p>
      <w:pPr>
        <w:pStyle w:val="Absatz"/>
        <w:rPr>
          <w:color w:val="000000"/>
          <w:lang w:val="en-GB"/>
        </w:rPr>
      </w:pPr>
      <w:r>
        <w:rPr>
          <w:color w:val="000000"/>
          <w:position w:val="4"/>
          <w:sz w:val="13"/>
          <w:lang w:val="en-GB"/>
        </w:rPr>
        <w:t>1</w:t>
      </w:r>
      <w:r>
        <w:rPr>
          <w:color w:val="000000"/>
          <w:lang w:val="en-GB"/>
        </w:rPr>
        <w:t> The handling of alien organisms in the environment must be carried out in such a manner that it neither endangers human beings, animals or the environment nor harms biological diversity or the sustainable use thereof, and in particular so that:</w:t>
      </w:r>
    </w:p>
    <w:p>
      <w:pPr>
        <w:pStyle w:val="Struktur1"/>
        <w:rPr>
          <w:color w:val="000000"/>
          <w:lang w:val="en-GB"/>
        </w:rPr>
      </w:pPr>
      <w:r>
        <w:rPr>
          <w:color w:val="000000"/>
          <w:lang w:val="en-GB"/>
        </w:rPr>
        <w:t>a.</w:t>
      </w:r>
      <w:r>
        <w:rPr>
          <w:color w:val="000000"/>
          <w:lang w:val="en-GB"/>
        </w:rPr>
        <w:tab/>
        <w:t xml:space="preserve">the </w:t>
      </w:r>
      <w:r>
        <w:rPr>
          <w:lang w:val="en-GB"/>
        </w:rPr>
        <w:t>health</w:t>
      </w:r>
      <w:r>
        <w:rPr>
          <w:color w:val="000000"/>
          <w:lang w:val="en-GB"/>
        </w:rPr>
        <w:t xml:space="preserve"> of human beings and animals cannot be endangered, in particular not by toxic or allergenic substances;</w:t>
      </w:r>
    </w:p>
    <w:p>
      <w:pPr>
        <w:pStyle w:val="Struktur1"/>
        <w:rPr>
          <w:color w:val="000000"/>
          <w:lang w:val="en-GB"/>
        </w:rPr>
      </w:pPr>
      <w:r>
        <w:rPr>
          <w:color w:val="000000"/>
          <w:lang w:val="en-GB"/>
        </w:rPr>
        <w:t>b.</w:t>
      </w:r>
      <w:r>
        <w:rPr>
          <w:color w:val="000000"/>
          <w:lang w:val="en-GB"/>
        </w:rPr>
        <w:tab/>
        <w:t xml:space="preserve">the </w:t>
      </w:r>
      <w:r>
        <w:rPr>
          <w:lang w:val="en-GB"/>
        </w:rPr>
        <w:t>organisms</w:t>
      </w:r>
      <w:r>
        <w:rPr>
          <w:color w:val="000000"/>
          <w:lang w:val="en-GB"/>
        </w:rPr>
        <w:t xml:space="preserve"> cannot spread or multiply in an uncontrolled way in the environment;</w:t>
      </w:r>
    </w:p>
    <w:p>
      <w:pPr>
        <w:pStyle w:val="Struktur1"/>
        <w:rPr>
          <w:color w:val="000000"/>
          <w:lang w:val="en-GB"/>
        </w:rPr>
      </w:pPr>
      <w:r>
        <w:rPr>
          <w:color w:val="000000"/>
          <w:lang w:val="en-GB"/>
        </w:rPr>
        <w:t>c.</w:t>
      </w:r>
      <w:r>
        <w:rPr>
          <w:color w:val="000000"/>
          <w:lang w:val="en-GB"/>
        </w:rPr>
        <w:tab/>
        <w:t xml:space="preserve">populations of protected organisms are not harmed, in particular those </w:t>
      </w:r>
      <w:r>
        <w:rPr>
          <w:lang w:val="en-GB"/>
        </w:rPr>
        <w:t>included</w:t>
      </w:r>
      <w:r>
        <w:rPr>
          <w:color w:val="000000"/>
          <w:lang w:val="en-GB"/>
        </w:rPr>
        <w:t xml:space="preserve"> in the Red Lists, or organisms that are important for the ecosystem in question, in particular those that are important for the growth and reproduction of plants;</w:t>
      </w:r>
    </w:p>
    <w:p>
      <w:pPr>
        <w:pStyle w:val="Struktur1"/>
        <w:rPr>
          <w:color w:val="000000"/>
          <w:lang w:val="en-GB"/>
        </w:rPr>
      </w:pPr>
      <w:r>
        <w:rPr>
          <w:color w:val="000000"/>
          <w:lang w:val="en-GB"/>
        </w:rPr>
        <w:t>d.</w:t>
      </w:r>
      <w:r>
        <w:rPr>
          <w:color w:val="000000"/>
          <w:lang w:val="en-GB"/>
        </w:rPr>
        <w:tab/>
        <w:t>no species of non-target organisms species can be endangered;</w:t>
      </w:r>
    </w:p>
    <w:p>
      <w:pPr>
        <w:pStyle w:val="Struktur1"/>
        <w:rPr>
          <w:color w:val="000000"/>
          <w:lang w:val="en-GB"/>
        </w:rPr>
      </w:pPr>
      <w:r>
        <w:rPr>
          <w:rFonts w:ascii="TimesNewRoman" w:hAnsi="TimesNewRoman"/>
          <w:color w:val="000000"/>
          <w:lang w:val="en-GB"/>
        </w:rPr>
        <w:t>e.</w:t>
      </w:r>
      <w:r>
        <w:rPr>
          <w:rFonts w:ascii="TimesNewRoman" w:hAnsi="TimesNewRoman"/>
          <w:color w:val="000000"/>
          <w:lang w:val="en-GB"/>
        </w:rPr>
        <w:tab/>
        <w:t xml:space="preserve">the </w:t>
      </w:r>
      <w:r>
        <w:rPr>
          <w:lang w:val="en-GB"/>
        </w:rPr>
        <w:t>material</w:t>
      </w:r>
      <w:r>
        <w:rPr>
          <w:rFonts w:ascii="TimesNewRoman" w:hAnsi="TimesNewRoman"/>
          <w:color w:val="000000"/>
          <w:lang w:val="en-GB"/>
        </w:rPr>
        <w:t xml:space="preserve"> balance of the environment</w:t>
      </w:r>
      <w:r>
        <w:rPr>
          <w:color w:val="000000"/>
          <w:lang w:val="en-GB"/>
        </w:rPr>
        <w:t xml:space="preserve"> is not severely or permanently harmed;</w:t>
      </w:r>
    </w:p>
    <w:p>
      <w:pPr>
        <w:pStyle w:val="Struktur1"/>
        <w:rPr>
          <w:color w:val="000000"/>
          <w:lang w:val="en-GB"/>
        </w:rPr>
      </w:pPr>
      <w:r>
        <w:rPr>
          <w:lang w:val="en-GB"/>
        </w:rPr>
        <w:t>f.</w:t>
      </w:r>
      <w:r>
        <w:rPr>
          <w:lang w:val="en-GB"/>
        </w:rPr>
        <w:tab/>
        <w:t>important</w:t>
      </w:r>
      <w:r>
        <w:rPr>
          <w:color w:val="000000"/>
          <w:lang w:val="en-GB"/>
        </w:rPr>
        <w:t xml:space="preserve"> functions of the ecosystem in question, in particular the fertility of the soil, are not severely or permanently harmed.</w:t>
      </w:r>
    </w:p>
    <w:p>
      <w:pPr>
        <w:pStyle w:val="Absatz"/>
        <w:rPr>
          <w:color w:val="000000"/>
          <w:lang w:val="en-GB"/>
        </w:rPr>
      </w:pPr>
      <w:r>
        <w:rPr>
          <w:color w:val="000000"/>
          <w:position w:val="4"/>
          <w:sz w:val="13"/>
          <w:lang w:val="en-GB"/>
        </w:rPr>
        <w:t>2</w:t>
      </w:r>
      <w:r>
        <w:rPr>
          <w:color w:val="000000"/>
          <w:lang w:val="en-GB"/>
        </w:rPr>
        <w:t> Invasive alien organisms in accordance with Annex 2 may not be handled directly in the environment, other than in the case of measures to control them. The FOEN may in exceptional cases grant a licence for direct handling in the environment if the applicant can prove that he or she has taken all the measures required to observe paragraph 1.</w:t>
      </w:r>
      <w:r>
        <w:rPr>
          <w:rStyle w:val="Funotenzeichen"/>
          <w:noProof w:val="0"/>
        </w:rPr>
        <w:footnoteReference w:id="29"/>
      </w:r>
    </w:p>
    <w:p>
      <w:pPr>
        <w:pStyle w:val="Absatz"/>
        <w:rPr>
          <w:color w:val="000000"/>
          <w:lang w:val="en-GB"/>
        </w:rPr>
      </w:pPr>
      <w:r>
        <w:rPr>
          <w:color w:val="000000"/>
          <w:position w:val="4"/>
          <w:sz w:val="13"/>
          <w:lang w:val="en-GB"/>
        </w:rPr>
        <w:t>3</w:t>
      </w:r>
      <w:r>
        <w:rPr>
          <w:color w:val="000000"/>
          <w:lang w:val="en-GB"/>
        </w:rPr>
        <w:t> Soil that has been removed that is contaminated with invasive alien organisms in accordance with Annex 2 must be used only at the place of excavation or disposed of so as to prevent the spread of such organisms.</w:t>
      </w:r>
      <w:r>
        <w:rPr>
          <w:rStyle w:val="Funotenzeichen"/>
          <w:noProof w:val="0"/>
          <w:lang w:val="en-GB"/>
        </w:rPr>
        <w:footnoteReference w:id="30"/>
      </w:r>
    </w:p>
    <w:p>
      <w:pPr>
        <w:pStyle w:val="Absatz"/>
        <w:rPr>
          <w:color w:val="000000"/>
          <w:lang w:val="en-GB"/>
        </w:rPr>
      </w:pPr>
      <w:r>
        <w:rPr>
          <w:color w:val="000000"/>
          <w:position w:val="4"/>
          <w:sz w:val="13"/>
          <w:lang w:val="en-GB"/>
        </w:rPr>
        <w:t>4</w:t>
      </w:r>
      <w:r>
        <w:rPr>
          <w:color w:val="000000"/>
          <w:lang w:val="en-GB"/>
        </w:rPr>
        <w:t> The provisions in the legislation on forests, hunting and fishing are reserved.</w:t>
      </w:r>
      <w:r>
        <w:rPr>
          <w:rStyle w:val="Funotenzeichen"/>
          <w:noProof w:val="0"/>
          <w:lang w:val="en-GB"/>
        </w:rPr>
        <w:footnoteReference w:id="31"/>
      </w:r>
    </w:p>
    <w:p>
      <w:pPr>
        <w:pStyle w:val="berschrift9"/>
        <w:rPr>
          <w:color w:val="000000"/>
          <w:lang w:val="en-GB"/>
        </w:rPr>
      </w:pPr>
      <w:r>
        <w:rPr>
          <w:b/>
          <w:color w:val="000000"/>
          <w:lang w:val="en-GB"/>
        </w:rPr>
        <w:t>Art. 16</w:t>
      </w:r>
      <w:r>
        <w:rPr>
          <w:color w:val="000000"/>
          <w:lang w:val="en-GB"/>
        </w:rPr>
        <w:tab/>
        <w:t>Protecting habitats and landscapes that are particularly sensitive or worthy of protection against alien organisms</w:t>
      </w:r>
    </w:p>
    <w:p>
      <w:pPr>
        <w:pStyle w:val="Absatz"/>
        <w:rPr>
          <w:color w:val="000000"/>
          <w:lang w:val="en-GB"/>
        </w:rPr>
      </w:pPr>
      <w:r>
        <w:rPr>
          <w:color w:val="000000"/>
          <w:position w:val="4"/>
          <w:sz w:val="13"/>
          <w:lang w:val="en-GB"/>
        </w:rPr>
        <w:t>1</w:t>
      </w:r>
      <w:r>
        <w:rPr>
          <w:color w:val="000000"/>
          <w:lang w:val="en-GB"/>
        </w:rPr>
        <w:t> In habitats that are particularly sensitive or worthy of protection in accordance with Article 8 paragraph 2 letters a–d, the direct handling of alien organisms is permissible only if it serves to prevent to eliminate hazards to human beings, animals, the environment, biological diversity or the sustainable use thereof, or impairments to the same.</w:t>
      </w:r>
    </w:p>
    <w:p>
      <w:pPr>
        <w:pStyle w:val="Absatz"/>
        <w:rPr>
          <w:color w:val="000000"/>
          <w:lang w:val="en-GB"/>
        </w:rPr>
      </w:pPr>
      <w:r>
        <w:rPr>
          <w:color w:val="000000"/>
          <w:vertAlign w:val="superscript"/>
          <w:lang w:val="en-GB"/>
        </w:rPr>
        <w:t>2</w:t>
      </w:r>
      <w:r>
        <w:rPr>
          <w:color w:val="000000"/>
          <w:lang w:val="en-GB"/>
        </w:rPr>
        <w:t> For areas in accordance with Article 8 paragraph 2 letter a, deviating provisions in the applicable protection regulations are reserved.</w:t>
      </w:r>
    </w:p>
    <w:p>
      <w:pPr>
        <w:pStyle w:val="Abstand18pt"/>
        <w:rPr>
          <w:lang w:val="en-GB"/>
        </w:rPr>
      </w:pPr>
      <w:bookmarkStart w:id="4" w:name="_Toc147892008"/>
    </w:p>
    <w:p>
      <w:pPr>
        <w:pStyle w:val="berschrift1"/>
        <w:rPr>
          <w:color w:val="000000"/>
          <w:lang w:val="en-GB"/>
        </w:rPr>
      </w:pPr>
      <w:r>
        <w:rPr>
          <w:color w:val="000000"/>
          <w:lang w:val="en-GB"/>
        </w:rPr>
        <w:t>Chapter 3</w:t>
      </w:r>
      <w:bookmarkEnd w:id="4"/>
      <w:r>
        <w:rPr>
          <w:color w:val="000000"/>
          <w:lang w:val="en-GB"/>
        </w:rPr>
        <w:tab/>
        <w:t>Licensing and Notifications</w:t>
      </w:r>
    </w:p>
    <w:p>
      <w:pPr>
        <w:pStyle w:val="berschrift2"/>
        <w:rPr>
          <w:color w:val="000000"/>
          <w:lang w:val="en-GB"/>
        </w:rPr>
      </w:pPr>
      <w:bookmarkStart w:id="5" w:name="_Toc147892009"/>
      <w:r>
        <w:rPr>
          <w:color w:val="000000"/>
          <w:lang w:val="en-GB"/>
        </w:rPr>
        <w:t>Section 1</w:t>
      </w:r>
      <w:bookmarkEnd w:id="5"/>
      <w:r>
        <w:rPr>
          <w:color w:val="000000"/>
          <w:lang w:val="en-GB"/>
        </w:rPr>
        <w:tab/>
        <w:t>Experimental Releases</w:t>
      </w:r>
    </w:p>
    <w:p>
      <w:pPr>
        <w:pStyle w:val="berschrift9"/>
        <w:rPr>
          <w:color w:val="000000"/>
          <w:lang w:val="en-GB"/>
        </w:rPr>
      </w:pPr>
      <w:r>
        <w:rPr>
          <w:b/>
          <w:color w:val="000000"/>
          <w:lang w:val="en-GB"/>
        </w:rPr>
        <w:t>Art. 17</w:t>
      </w:r>
      <w:r>
        <w:rPr>
          <w:rStyle w:val="Funotenzeichen"/>
          <w:noProof w:val="0"/>
          <w:lang w:val="en-GB"/>
        </w:rPr>
        <w:footnoteReference w:id="32"/>
      </w:r>
      <w:r>
        <w:rPr>
          <w:color w:val="000000"/>
          <w:lang w:val="en-GB"/>
        </w:rPr>
        <w:tab/>
        <w:t>Licensing requirement</w:t>
      </w:r>
    </w:p>
    <w:p>
      <w:pPr>
        <w:pStyle w:val="Absatz"/>
        <w:rPr>
          <w:color w:val="000000"/>
          <w:lang w:val="en-GB"/>
        </w:rPr>
      </w:pPr>
      <w:r>
        <w:rPr>
          <w:color w:val="000000"/>
          <w:lang w:val="en-GB"/>
        </w:rPr>
        <w:t xml:space="preserve">Any person who intends to release the following organisms for experimental purposes shall require a licence from the FOEN: </w:t>
      </w:r>
    </w:p>
    <w:p>
      <w:pPr>
        <w:pStyle w:val="Struktur1"/>
        <w:rPr>
          <w:lang w:val="en-GB"/>
        </w:rPr>
      </w:pPr>
      <w:r>
        <w:rPr>
          <w:lang w:val="en-GB"/>
        </w:rPr>
        <w:t>a.</w:t>
      </w:r>
      <w:r>
        <w:rPr>
          <w:lang w:val="en-GB"/>
        </w:rPr>
        <w:tab/>
        <w:t>genetically</w:t>
      </w:r>
      <w:r>
        <w:rPr>
          <w:color w:val="000000"/>
          <w:lang w:val="en-GB"/>
        </w:rPr>
        <w:t xml:space="preserve"> modified</w:t>
      </w:r>
      <w:r>
        <w:rPr>
          <w:lang w:val="en-GB"/>
        </w:rPr>
        <w:t xml:space="preserve"> organisms;</w:t>
      </w:r>
    </w:p>
    <w:p>
      <w:pPr>
        <w:pStyle w:val="Struktur1"/>
        <w:rPr>
          <w:lang w:val="en-GB"/>
        </w:rPr>
      </w:pPr>
      <w:r>
        <w:rPr>
          <w:lang w:val="en-GB"/>
        </w:rPr>
        <w:t>b.</w:t>
      </w:r>
      <w:r>
        <w:rPr>
          <w:lang w:val="en-GB"/>
        </w:rPr>
        <w:tab/>
        <w:t>pathogenic</w:t>
      </w:r>
      <w:r>
        <w:rPr>
          <w:color w:val="000000"/>
          <w:lang w:val="en-GB"/>
        </w:rPr>
        <w:t xml:space="preserve"> organisms</w:t>
      </w:r>
      <w:r>
        <w:rPr>
          <w:lang w:val="en-GB"/>
        </w:rPr>
        <w:t>;</w:t>
      </w:r>
    </w:p>
    <w:p>
      <w:pPr>
        <w:pStyle w:val="Struktur1"/>
        <w:rPr>
          <w:b/>
          <w:color w:val="000000"/>
          <w:lang w:val="en-GB"/>
        </w:rPr>
      </w:pPr>
      <w:r>
        <w:rPr>
          <w:lang w:val="en-GB"/>
        </w:rPr>
        <w:t>c.</w:t>
      </w:r>
      <w:r>
        <w:rPr>
          <w:lang w:val="en-GB"/>
        </w:rPr>
        <w:tab/>
      </w:r>
      <w:r>
        <w:rPr>
          <w:color w:val="000000"/>
          <w:lang w:val="en-GB"/>
        </w:rPr>
        <w:t>alien small invertebrates</w:t>
      </w:r>
      <w:r>
        <w:rPr>
          <w:lang w:val="en-GB"/>
        </w:rPr>
        <w:t xml:space="preserve"> that are intended for use in the environment and not as pets.</w:t>
      </w:r>
    </w:p>
    <w:p>
      <w:pPr>
        <w:pStyle w:val="berschrift9"/>
        <w:rPr>
          <w:color w:val="000000"/>
          <w:lang w:val="en-GB"/>
        </w:rPr>
      </w:pPr>
      <w:r>
        <w:rPr>
          <w:b/>
          <w:color w:val="000000"/>
          <w:lang w:val="en-GB"/>
        </w:rPr>
        <w:t>Art. 18</w:t>
      </w:r>
      <w:r>
        <w:rPr>
          <w:color w:val="000000"/>
          <w:lang w:val="en-GB"/>
        </w:rPr>
        <w:tab/>
        <w:t>Exceptions from the licensing requirement</w:t>
      </w:r>
    </w:p>
    <w:p>
      <w:pPr>
        <w:pStyle w:val="Absatz"/>
        <w:rPr>
          <w:color w:val="000000"/>
          <w:lang w:val="en-GB"/>
        </w:rPr>
      </w:pPr>
      <w:r>
        <w:rPr>
          <w:color w:val="000000"/>
          <w:vertAlign w:val="superscript"/>
          <w:lang w:val="en-GB"/>
        </w:rPr>
        <w:t>1</w:t>
      </w:r>
      <w:r>
        <w:rPr>
          <w:color w:val="000000"/>
          <w:lang w:val="en-GB"/>
        </w:rPr>
        <w:t> A licence is not required for experimental releases involving genetically modified organisms, if they are authorised for a particular direct application in the environment in accordance with Article 25 and if the experimental release aims to gather further information for the same application.</w:t>
      </w:r>
    </w:p>
    <w:p>
      <w:pPr>
        <w:pStyle w:val="Absatz"/>
        <w:rPr>
          <w:color w:val="000000"/>
          <w:lang w:val="en-GB"/>
        </w:rPr>
      </w:pPr>
      <w:r>
        <w:rPr>
          <w:color w:val="000000"/>
          <w:position w:val="4"/>
          <w:sz w:val="13"/>
          <w:lang w:val="en-GB"/>
        </w:rPr>
        <w:t>2</w:t>
      </w:r>
      <w:r>
        <w:rPr>
          <w:color w:val="000000"/>
          <w:lang w:val="en-GB"/>
        </w:rPr>
        <w:t> A licence is not required for experimental releases involving pathogenic organisms if they:</w:t>
      </w:r>
    </w:p>
    <w:p>
      <w:pPr>
        <w:pStyle w:val="Struktur1"/>
        <w:rPr>
          <w:color w:val="000000"/>
          <w:lang w:val="en-GB"/>
        </w:rPr>
      </w:pPr>
      <w:r>
        <w:rPr>
          <w:color w:val="000000"/>
          <w:lang w:val="en-GB"/>
        </w:rPr>
        <w:t>a.</w:t>
      </w:r>
      <w:r>
        <w:rPr>
          <w:color w:val="000000"/>
          <w:lang w:val="en-GB"/>
        </w:rPr>
        <w:tab/>
      </w:r>
      <w:r>
        <w:rPr>
          <w:lang w:val="en-GB"/>
        </w:rPr>
        <w:t>are</w:t>
      </w:r>
      <w:r>
        <w:rPr>
          <w:color w:val="000000"/>
          <w:lang w:val="en-GB"/>
        </w:rPr>
        <w:t xml:space="preserve"> authorised for a particular direct application in the environment in accordance with Article 25; or</w:t>
      </w:r>
    </w:p>
    <w:p>
      <w:pPr>
        <w:pStyle w:val="Struktur1"/>
        <w:rPr>
          <w:color w:val="000000"/>
          <w:lang w:val="en-GB"/>
        </w:rPr>
      </w:pPr>
      <w:r>
        <w:rPr>
          <w:color w:val="000000"/>
          <w:lang w:val="en-GB"/>
        </w:rPr>
        <w:t>b.</w:t>
      </w:r>
      <w:r>
        <w:rPr>
          <w:color w:val="000000"/>
          <w:lang w:val="en-GB"/>
        </w:rPr>
        <w:tab/>
        <w:t>are not alien and are not pathogenic to human beings or vertebrates.</w:t>
      </w:r>
    </w:p>
    <w:p>
      <w:pPr>
        <w:pStyle w:val="Absatz"/>
        <w:rPr>
          <w:color w:val="000000"/>
          <w:lang w:val="en-GB"/>
        </w:rPr>
      </w:pPr>
      <w:r>
        <w:rPr>
          <w:color w:val="000000"/>
          <w:position w:val="4"/>
          <w:sz w:val="13"/>
          <w:lang w:val="en-GB"/>
        </w:rPr>
        <w:t>3</w:t>
      </w:r>
      <w:r>
        <w:rPr>
          <w:color w:val="000000"/>
          <w:lang w:val="en-GB"/>
        </w:rPr>
        <w:t> A licence is not required for experimental releases involving alien small invertebrates if they are authorised for a particular direct application in the environment in accordance with Article 25.</w:t>
      </w:r>
    </w:p>
    <w:p>
      <w:pPr>
        <w:pStyle w:val="berschrift9"/>
        <w:rPr>
          <w:color w:val="000000"/>
          <w:lang w:val="en-GB"/>
        </w:rPr>
      </w:pPr>
      <w:r>
        <w:rPr>
          <w:b/>
          <w:color w:val="000000"/>
          <w:lang w:val="en-GB"/>
        </w:rPr>
        <w:t>Art. 19</w:t>
      </w:r>
      <w:r>
        <w:rPr>
          <w:color w:val="000000"/>
          <w:lang w:val="en-GB"/>
        </w:rPr>
        <w:tab/>
        <w:t>Licence applications for experimental releases of genetically modified organisms</w:t>
      </w:r>
    </w:p>
    <w:p>
      <w:pPr>
        <w:pStyle w:val="Absatz"/>
        <w:rPr>
          <w:color w:val="000000"/>
          <w:lang w:val="en-GB"/>
        </w:rPr>
      </w:pPr>
      <w:r>
        <w:rPr>
          <w:color w:val="000000"/>
          <w:position w:val="4"/>
          <w:sz w:val="13"/>
          <w:lang w:val="en-GB"/>
        </w:rPr>
        <w:t>1</w:t>
      </w:r>
      <w:r>
        <w:rPr>
          <w:color w:val="000000"/>
          <w:lang w:val="en-GB"/>
        </w:rPr>
        <w:t> The licence application for an experimental release of genetically modified organisms must contain all the required information to prove that the experimental release cannot contravene the requirements of Articles 7–9 and 11.</w:t>
      </w:r>
    </w:p>
    <w:p>
      <w:pPr>
        <w:pStyle w:val="Absatz"/>
        <w:rPr>
          <w:color w:val="000000"/>
          <w:lang w:val="en-GB"/>
        </w:rPr>
      </w:pPr>
      <w:r>
        <w:rPr>
          <w:color w:val="000000"/>
          <w:position w:val="4"/>
          <w:sz w:val="13"/>
          <w:lang w:val="en-GB"/>
        </w:rPr>
        <w:t>2</w:t>
      </w:r>
      <w:r>
        <w:rPr>
          <w:color w:val="000000"/>
          <w:lang w:val="en-GB"/>
        </w:rPr>
        <w:t> The application must contain the following documents, in particular:</w:t>
      </w:r>
    </w:p>
    <w:p>
      <w:pPr>
        <w:pStyle w:val="Struktur1"/>
        <w:rPr>
          <w:color w:val="000000"/>
          <w:lang w:val="en-GB"/>
        </w:rPr>
      </w:pPr>
      <w:r>
        <w:rPr>
          <w:color w:val="000000"/>
          <w:lang w:val="en-GB"/>
        </w:rPr>
        <w:t>a.</w:t>
      </w:r>
      <w:r>
        <w:rPr>
          <w:color w:val="000000"/>
          <w:lang w:val="en-GB"/>
        </w:rPr>
        <w:tab/>
        <w:t xml:space="preserve">a </w:t>
      </w:r>
      <w:r>
        <w:rPr>
          <w:lang w:val="en-GB"/>
        </w:rPr>
        <w:t>description</w:t>
      </w:r>
      <w:r>
        <w:rPr>
          <w:color w:val="000000"/>
          <w:lang w:val="en-GB"/>
        </w:rPr>
        <w:t xml:space="preserve"> of the experiment with at least the following details:</w:t>
      </w:r>
    </w:p>
    <w:p>
      <w:pPr>
        <w:pStyle w:val="Struktur2"/>
        <w:rPr>
          <w:color w:val="000000"/>
          <w:lang w:val="en-GB"/>
        </w:rPr>
      </w:pPr>
      <w:r>
        <w:rPr>
          <w:color w:val="000000"/>
          <w:lang w:val="en-GB"/>
        </w:rPr>
        <w:t>1.</w:t>
      </w:r>
      <w:r>
        <w:rPr>
          <w:color w:val="000000"/>
          <w:lang w:val="en-GB"/>
        </w:rPr>
        <w:tab/>
        <w:t>details of the objective and context of the experiment,</w:t>
      </w:r>
    </w:p>
    <w:p>
      <w:pPr>
        <w:pStyle w:val="Struktur2"/>
        <w:rPr>
          <w:color w:val="000000"/>
          <w:lang w:val="en-GB"/>
        </w:rPr>
      </w:pPr>
      <w:r>
        <w:rPr>
          <w:color w:val="000000"/>
          <w:lang w:val="en-GB"/>
        </w:rPr>
        <w:t>2.</w:t>
      </w:r>
      <w:r>
        <w:rPr>
          <w:color w:val="000000"/>
          <w:lang w:val="en-GB"/>
        </w:rPr>
        <w:tab/>
        <w:t>reasons why the information sought cannot be obtained through experiments in contained systems,</w:t>
      </w:r>
    </w:p>
    <w:p>
      <w:pPr>
        <w:pStyle w:val="Struktur2"/>
        <w:rPr>
          <w:color w:val="000000"/>
          <w:lang w:val="en-GB"/>
        </w:rPr>
      </w:pPr>
      <w:r>
        <w:rPr>
          <w:color w:val="000000"/>
          <w:lang w:val="en-GB"/>
        </w:rPr>
        <w:t>3.</w:t>
      </w:r>
      <w:r>
        <w:rPr>
          <w:color w:val="000000"/>
          <w:lang w:val="en-GB"/>
        </w:rPr>
        <w:tab/>
        <w:t>a presentation of the anticipated new scientific results in terms of the impacts on human beings, animals or the environment, biological diversity and the sustainable use thereof and the efficacy of safety measures which can be gained thanks to the experiment;</w:t>
      </w:r>
    </w:p>
    <w:p>
      <w:pPr>
        <w:pStyle w:val="Struktur1"/>
        <w:rPr>
          <w:color w:val="000000"/>
          <w:lang w:val="en-GB"/>
        </w:rPr>
      </w:pPr>
      <w:r>
        <w:rPr>
          <w:color w:val="000000"/>
          <w:lang w:val="en-GB"/>
        </w:rPr>
        <w:t>b.</w:t>
      </w:r>
      <w:r>
        <w:rPr>
          <w:color w:val="000000"/>
          <w:lang w:val="en-GB"/>
        </w:rPr>
        <w:tab/>
        <w:t xml:space="preserve">a </w:t>
      </w:r>
      <w:r>
        <w:rPr>
          <w:lang w:val="en-GB"/>
        </w:rPr>
        <w:t>technical</w:t>
      </w:r>
      <w:r>
        <w:rPr>
          <w:color w:val="000000"/>
          <w:lang w:val="en-GB"/>
        </w:rPr>
        <w:t xml:space="preserve"> dossier with the information in accordance with Annexes IIIA or IIIB and IV of the Directive 2001/18/EC of the European Parliament and of the Council of 12 March 2001</w:t>
      </w:r>
      <w:r>
        <w:rPr>
          <w:rStyle w:val="Funotenzeichen"/>
          <w:noProof w:val="0"/>
          <w:color w:val="000000"/>
          <w:lang w:val="en-GB"/>
        </w:rPr>
        <w:footnoteReference w:id="33"/>
      </w:r>
      <w:r>
        <w:rPr>
          <w:color w:val="000000"/>
          <w:lang w:val="en-GB"/>
        </w:rPr>
        <w:t xml:space="preserve"> on the deliberate release into the environment of genetically modified organisms and repealing Council Directive 90/220/</w:t>
      </w:r>
      <w:smartTag w:uri="urn:schemas-microsoft-com:office:smarttags" w:element="stockticker">
        <w:r>
          <w:rPr>
            <w:color w:val="000000"/>
            <w:lang w:val="en-GB"/>
          </w:rPr>
          <w:t>EEC</w:t>
        </w:r>
      </w:smartTag>
      <w:r>
        <w:rPr>
          <w:color w:val="000000"/>
          <w:lang w:val="en-GB"/>
        </w:rPr>
        <w:t>, but without details of the monitoring plans;</w:t>
      </w:r>
    </w:p>
    <w:p>
      <w:pPr>
        <w:pStyle w:val="Struktur1"/>
        <w:rPr>
          <w:color w:val="000000"/>
          <w:lang w:val="en-GB"/>
        </w:rPr>
      </w:pPr>
      <w:r>
        <w:rPr>
          <w:color w:val="000000"/>
          <w:lang w:val="en-GB"/>
        </w:rPr>
        <w:t>c.</w:t>
      </w:r>
      <w:r>
        <w:rPr>
          <w:color w:val="000000"/>
          <w:lang w:val="en-GB"/>
        </w:rPr>
        <w:tab/>
        <w:t>the results of previous experiments, in particular:</w:t>
      </w:r>
    </w:p>
    <w:p>
      <w:pPr>
        <w:pStyle w:val="Struktur2"/>
        <w:rPr>
          <w:color w:val="000000"/>
          <w:lang w:val="en-GB"/>
        </w:rPr>
      </w:pPr>
      <w:r>
        <w:rPr>
          <w:color w:val="000000"/>
          <w:lang w:val="en-GB"/>
        </w:rPr>
        <w:t>1.</w:t>
      </w:r>
      <w:r>
        <w:rPr>
          <w:color w:val="000000"/>
          <w:lang w:val="en-GB"/>
        </w:rPr>
        <w:tab/>
        <w:t>results of preliminary experiments in contained systems to determine biological safety,</w:t>
      </w:r>
    </w:p>
    <w:p>
      <w:pPr>
        <w:pStyle w:val="Struktur2"/>
        <w:rPr>
          <w:color w:val="000000"/>
          <w:lang w:val="en-GB"/>
        </w:rPr>
      </w:pPr>
      <w:r>
        <w:rPr>
          <w:color w:val="000000"/>
          <w:lang w:val="en-GB"/>
        </w:rPr>
        <w:t>2.</w:t>
      </w:r>
      <w:r>
        <w:rPr>
          <w:color w:val="000000"/>
          <w:lang w:val="en-GB"/>
        </w:rPr>
        <w:tab/>
        <w:t>data, results and evaluations of experimental releases carried out with the same organisms or their host organisms under comparable climatic conditions and with comparable fauna and flora;</w:t>
      </w:r>
    </w:p>
    <w:p>
      <w:pPr>
        <w:pStyle w:val="Struktur1"/>
        <w:rPr>
          <w:color w:val="000000"/>
          <w:lang w:val="en-GB"/>
        </w:rPr>
      </w:pPr>
      <w:r>
        <w:rPr>
          <w:color w:val="000000"/>
          <w:lang w:val="en-GB"/>
        </w:rPr>
        <w:t>d.</w:t>
      </w:r>
      <w:r>
        <w:rPr>
          <w:color w:val="000000"/>
          <w:lang w:val="en-GB"/>
        </w:rPr>
        <w:tab/>
        <w:t>the risk determination and assessment in accordance with Annex 4;</w:t>
      </w:r>
    </w:p>
    <w:p>
      <w:pPr>
        <w:pStyle w:val="Struktur1"/>
        <w:rPr>
          <w:color w:val="000000"/>
          <w:lang w:val="en-GB"/>
        </w:rPr>
      </w:pPr>
      <w:r>
        <w:rPr>
          <w:color w:val="000000"/>
          <w:lang w:val="en-GB"/>
        </w:rPr>
        <w:t>e.</w:t>
      </w:r>
      <w:r>
        <w:rPr>
          <w:color w:val="000000"/>
          <w:lang w:val="en-GB"/>
        </w:rPr>
        <w:tab/>
        <w:t xml:space="preserve">a monitoring plan to show how the applicant will examine whether the </w:t>
      </w:r>
      <w:r>
        <w:rPr>
          <w:lang w:val="en-GB"/>
        </w:rPr>
        <w:t>assumptions</w:t>
      </w:r>
      <w:r>
        <w:rPr>
          <w:color w:val="000000"/>
          <w:lang w:val="en-GB"/>
        </w:rPr>
        <w:t xml:space="preserve"> of the risk determination and assessment in accordance with Annex 4 are correct and whether the measures to adhere to the requirements of Article 6 paragraphs 1 and 2 and Art. 7 </w:t>
      </w:r>
      <w:smartTag w:uri="urn:schemas-microsoft-com:office:smarttags" w:element="stockticker">
        <w:r>
          <w:rPr>
            <w:color w:val="000000"/>
            <w:lang w:val="en-GB"/>
          </w:rPr>
          <w:t>GTA</w:t>
        </w:r>
      </w:smartTag>
      <w:r>
        <w:rPr>
          <w:color w:val="000000"/>
          <w:lang w:val="en-GB"/>
        </w:rPr>
        <w:t xml:space="preserve"> are sufficient, and which contains at least the following details:</w:t>
      </w:r>
    </w:p>
    <w:p>
      <w:pPr>
        <w:pStyle w:val="Struktur2"/>
        <w:rPr>
          <w:color w:val="000000"/>
          <w:lang w:val="en-GB"/>
        </w:rPr>
      </w:pPr>
      <w:r>
        <w:rPr>
          <w:color w:val="000000"/>
          <w:lang w:val="en-GB"/>
        </w:rPr>
        <w:t>1.</w:t>
      </w:r>
      <w:r>
        <w:rPr>
          <w:color w:val="000000"/>
          <w:lang w:val="en-GB"/>
        </w:rPr>
        <w:tab/>
        <w:t>the type, specificity, sensitivity and reliability of the methods,</w:t>
      </w:r>
    </w:p>
    <w:p>
      <w:pPr>
        <w:pStyle w:val="Struktur2"/>
        <w:rPr>
          <w:color w:val="000000"/>
          <w:lang w:val="en-GB"/>
        </w:rPr>
      </w:pPr>
      <w:r>
        <w:rPr>
          <w:color w:val="000000"/>
          <w:lang w:val="en-GB"/>
        </w:rPr>
        <w:t>2.</w:t>
      </w:r>
      <w:r>
        <w:rPr>
          <w:color w:val="000000"/>
          <w:lang w:val="en-GB"/>
        </w:rPr>
        <w:tab/>
        <w:t>the duration and frequency of the monitoring;</w:t>
      </w:r>
    </w:p>
    <w:p>
      <w:pPr>
        <w:pStyle w:val="Struktur1"/>
        <w:rPr>
          <w:color w:val="000000"/>
          <w:lang w:val="en-GB"/>
        </w:rPr>
      </w:pPr>
      <w:r>
        <w:rPr>
          <w:color w:val="000000"/>
          <w:lang w:val="en-GB"/>
        </w:rPr>
        <w:t>f.</w:t>
      </w:r>
      <w:r>
        <w:rPr>
          <w:color w:val="000000"/>
          <w:lang w:val="en-GB"/>
        </w:rPr>
        <w:tab/>
        <w:t xml:space="preserve">an </w:t>
      </w:r>
      <w:r>
        <w:rPr>
          <w:lang w:val="en-GB"/>
        </w:rPr>
        <w:t>evaluation</w:t>
      </w:r>
      <w:r>
        <w:rPr>
          <w:color w:val="000000"/>
          <w:lang w:val="en-GB"/>
        </w:rPr>
        <w:t xml:space="preserve"> of interests in accordance with Article 8 </w:t>
      </w:r>
      <w:smartTag w:uri="urn:schemas-microsoft-com:office:smarttags" w:element="stockticker">
        <w:r>
          <w:rPr>
            <w:color w:val="000000"/>
            <w:lang w:val="en-GB"/>
          </w:rPr>
          <w:t>GTA</w:t>
        </w:r>
      </w:smartTag>
      <w:r>
        <w:rPr>
          <w:color w:val="000000"/>
          <w:lang w:val="en-GB"/>
        </w:rPr>
        <w:t xml:space="preserve"> that shows that the genetic modification of the genetic material of animals or plants has not failed to respect the dignity of living beings;</w:t>
      </w:r>
    </w:p>
    <w:p>
      <w:pPr>
        <w:pStyle w:val="Struktur1"/>
        <w:rPr>
          <w:color w:val="000000"/>
          <w:lang w:val="en-GB"/>
        </w:rPr>
      </w:pPr>
      <w:r>
        <w:rPr>
          <w:color w:val="000000"/>
          <w:lang w:val="en-GB"/>
        </w:rPr>
        <w:t>g.</w:t>
      </w:r>
      <w:r>
        <w:rPr>
          <w:color w:val="000000"/>
          <w:lang w:val="en-GB"/>
        </w:rPr>
        <w:tab/>
        <w:t>a public information plan that gives information about how, when and where the public will be informed about the object, time and place of the planned experimental release;</w:t>
      </w:r>
    </w:p>
    <w:p>
      <w:pPr>
        <w:pStyle w:val="Struktur1"/>
        <w:rPr>
          <w:color w:val="000000"/>
          <w:lang w:val="en-GB"/>
        </w:rPr>
      </w:pPr>
      <w:r>
        <w:rPr>
          <w:color w:val="000000"/>
          <w:lang w:val="en-GB"/>
        </w:rPr>
        <w:t>h.</w:t>
      </w:r>
      <w:r>
        <w:rPr>
          <w:color w:val="000000"/>
          <w:lang w:val="en-GB"/>
        </w:rPr>
        <w:tab/>
      </w:r>
      <w:r>
        <w:rPr>
          <w:lang w:val="en-GB"/>
        </w:rPr>
        <w:t>proof</w:t>
      </w:r>
      <w:r>
        <w:rPr>
          <w:color w:val="000000"/>
          <w:lang w:val="en-GB"/>
        </w:rPr>
        <w:t xml:space="preserve"> that the liability guarantee has been fulfilled.</w:t>
      </w:r>
    </w:p>
    <w:p>
      <w:pPr>
        <w:pStyle w:val="Absatz"/>
        <w:rPr>
          <w:color w:val="000000"/>
          <w:lang w:val="en-GB"/>
        </w:rPr>
      </w:pPr>
      <w:r>
        <w:rPr>
          <w:color w:val="000000"/>
          <w:position w:val="4"/>
          <w:sz w:val="13"/>
          <w:lang w:val="en-GB"/>
        </w:rPr>
        <w:t>3 </w:t>
      </w:r>
      <w:r>
        <w:rPr>
          <w:color w:val="000000"/>
          <w:lang w:val="en-GB"/>
        </w:rPr>
        <w:t>The documentation of the results of previous experiments in accordance with paragraph 2 letter c subsection 2 may refer to data or results from another applicant if this person has given written permission.</w:t>
      </w:r>
    </w:p>
    <w:p>
      <w:pPr>
        <w:pStyle w:val="Absatz"/>
        <w:rPr>
          <w:color w:val="000000"/>
          <w:lang w:val="en-GB"/>
        </w:rPr>
      </w:pPr>
      <w:r>
        <w:rPr>
          <w:color w:val="000000"/>
          <w:position w:val="4"/>
          <w:sz w:val="13"/>
          <w:lang w:val="en-GB"/>
        </w:rPr>
        <w:t>4</w:t>
      </w:r>
      <w:r>
        <w:rPr>
          <w:color w:val="000000"/>
          <w:lang w:val="en-GB"/>
        </w:rPr>
        <w:t> The FOEN may waive certain details of the technical dossier in accordance with paragraph 2 letter b if the applicant can prove that these details are not necessary for an evaluation of the application.</w:t>
      </w:r>
    </w:p>
    <w:p>
      <w:pPr>
        <w:pStyle w:val="Absatz"/>
        <w:rPr>
          <w:color w:val="000000"/>
          <w:lang w:val="en-GB"/>
        </w:rPr>
      </w:pPr>
      <w:r>
        <w:rPr>
          <w:color w:val="000000"/>
          <w:position w:val="4"/>
          <w:sz w:val="13"/>
          <w:lang w:val="en-GB"/>
        </w:rPr>
        <w:t>5</w:t>
      </w:r>
      <w:r>
        <w:rPr>
          <w:color w:val="000000"/>
          <w:lang w:val="en-GB"/>
        </w:rPr>
        <w:t> A single application may be submitted if an experimental release is being carried out for the same purpose and within a limited period:</w:t>
      </w:r>
    </w:p>
    <w:p>
      <w:pPr>
        <w:pStyle w:val="Struktur1"/>
        <w:rPr>
          <w:color w:val="000000"/>
          <w:lang w:val="en-GB"/>
        </w:rPr>
      </w:pPr>
      <w:r>
        <w:rPr>
          <w:color w:val="000000"/>
          <w:lang w:val="en-GB"/>
        </w:rPr>
        <w:t>a.</w:t>
      </w:r>
      <w:r>
        <w:rPr>
          <w:color w:val="000000"/>
          <w:lang w:val="en-GB"/>
        </w:rPr>
        <w:tab/>
        <w:t xml:space="preserve">with a single </w:t>
      </w:r>
      <w:r>
        <w:rPr>
          <w:lang w:val="en-GB"/>
        </w:rPr>
        <w:t>genetically</w:t>
      </w:r>
      <w:r>
        <w:rPr>
          <w:color w:val="000000"/>
          <w:lang w:val="en-GB"/>
        </w:rPr>
        <w:t xml:space="preserve"> modified organism at different places;</w:t>
      </w:r>
    </w:p>
    <w:p>
      <w:pPr>
        <w:pStyle w:val="Struktur1"/>
        <w:rPr>
          <w:color w:val="000000"/>
          <w:lang w:val="en-GB"/>
        </w:rPr>
      </w:pPr>
      <w:r>
        <w:rPr>
          <w:color w:val="000000"/>
          <w:lang w:val="en-GB"/>
        </w:rPr>
        <w:t>b.</w:t>
      </w:r>
      <w:r>
        <w:rPr>
          <w:color w:val="000000"/>
          <w:lang w:val="en-GB"/>
        </w:rPr>
        <w:tab/>
        <w:t xml:space="preserve">with a </w:t>
      </w:r>
      <w:r>
        <w:rPr>
          <w:lang w:val="en-GB"/>
        </w:rPr>
        <w:t>combination</w:t>
      </w:r>
      <w:r>
        <w:rPr>
          <w:color w:val="000000"/>
          <w:lang w:val="en-GB"/>
        </w:rPr>
        <w:t xml:space="preserve"> of organisms at the same place or in different places.</w:t>
      </w:r>
    </w:p>
    <w:p>
      <w:pPr>
        <w:pStyle w:val="berschrift9"/>
        <w:rPr>
          <w:color w:val="000000"/>
          <w:lang w:val="en-GB"/>
        </w:rPr>
      </w:pPr>
      <w:r>
        <w:rPr>
          <w:b/>
          <w:color w:val="000000"/>
          <w:lang w:val="en-GB"/>
        </w:rPr>
        <w:t>Art. 20</w:t>
      </w:r>
      <w:r>
        <w:rPr>
          <w:color w:val="000000"/>
          <w:lang w:val="en-GB"/>
        </w:rPr>
        <w:tab/>
        <w:t>Licence applications for experimental releases of pathogenic organisms</w:t>
      </w:r>
    </w:p>
    <w:p>
      <w:pPr>
        <w:pStyle w:val="Absatz"/>
        <w:rPr>
          <w:color w:val="000000"/>
          <w:lang w:val="en-GB"/>
        </w:rPr>
      </w:pPr>
      <w:r>
        <w:rPr>
          <w:color w:val="000000"/>
          <w:position w:val="4"/>
          <w:sz w:val="13"/>
          <w:lang w:val="en-GB"/>
        </w:rPr>
        <w:t>1</w:t>
      </w:r>
      <w:r>
        <w:rPr>
          <w:color w:val="000000"/>
          <w:lang w:val="en-GB"/>
        </w:rPr>
        <w:t> The licence application for an experimental release of pathogenic organisms must contain all the required information to prove that the experimental release cannot contravene the requirements of Articles 12–14.</w:t>
      </w:r>
    </w:p>
    <w:p>
      <w:pPr>
        <w:pStyle w:val="Absatz"/>
        <w:rPr>
          <w:color w:val="000000"/>
          <w:lang w:val="en-GB"/>
        </w:rPr>
      </w:pPr>
      <w:r>
        <w:rPr>
          <w:color w:val="000000"/>
          <w:position w:val="4"/>
          <w:sz w:val="13"/>
          <w:lang w:val="en-GB"/>
        </w:rPr>
        <w:t>2</w:t>
      </w:r>
      <w:r>
        <w:rPr>
          <w:color w:val="000000"/>
          <w:lang w:val="en-GB"/>
        </w:rPr>
        <w:t> The application must contain the following documents, in particular:</w:t>
      </w:r>
    </w:p>
    <w:p>
      <w:pPr>
        <w:pStyle w:val="Struktur1"/>
        <w:rPr>
          <w:color w:val="000000"/>
          <w:lang w:val="en-GB"/>
        </w:rPr>
      </w:pPr>
      <w:r>
        <w:rPr>
          <w:color w:val="000000"/>
          <w:lang w:val="en-GB"/>
        </w:rPr>
        <w:t>a.</w:t>
      </w:r>
      <w:r>
        <w:rPr>
          <w:color w:val="000000"/>
          <w:lang w:val="en-GB"/>
        </w:rPr>
        <w:tab/>
      </w:r>
      <w:r>
        <w:rPr>
          <w:lang w:val="en-GB"/>
        </w:rPr>
        <w:t>details</w:t>
      </w:r>
      <w:r>
        <w:rPr>
          <w:color w:val="000000"/>
          <w:lang w:val="en-GB"/>
        </w:rPr>
        <w:t xml:space="preserve"> of the objective and context of the experiment;</w:t>
      </w:r>
    </w:p>
    <w:p>
      <w:pPr>
        <w:pStyle w:val="Struktur1"/>
        <w:rPr>
          <w:color w:val="000000"/>
          <w:lang w:val="en-GB"/>
        </w:rPr>
      </w:pPr>
      <w:r>
        <w:rPr>
          <w:color w:val="000000"/>
          <w:lang w:val="en-GB"/>
        </w:rPr>
        <w:t>b.</w:t>
      </w:r>
      <w:r>
        <w:rPr>
          <w:color w:val="000000"/>
          <w:lang w:val="en-GB"/>
        </w:rPr>
        <w:tab/>
        <w:t xml:space="preserve">a </w:t>
      </w:r>
      <w:r>
        <w:rPr>
          <w:lang w:val="en-GB"/>
        </w:rPr>
        <w:t>technical</w:t>
      </w:r>
      <w:r>
        <w:rPr>
          <w:color w:val="000000"/>
          <w:lang w:val="en-GB"/>
        </w:rPr>
        <w:t xml:space="preserve"> dossier with the information in accordance with Annex 3.1;</w:t>
      </w:r>
    </w:p>
    <w:p>
      <w:pPr>
        <w:pStyle w:val="Struktur1"/>
        <w:rPr>
          <w:color w:val="000000"/>
          <w:lang w:val="en-GB"/>
        </w:rPr>
      </w:pPr>
      <w:r>
        <w:rPr>
          <w:color w:val="000000"/>
          <w:lang w:val="en-GB"/>
        </w:rPr>
        <w:t>c.</w:t>
      </w:r>
      <w:r>
        <w:rPr>
          <w:color w:val="000000"/>
          <w:lang w:val="en-GB"/>
        </w:rPr>
        <w:tab/>
        <w:t>the results of previous experiments, in particular:</w:t>
      </w:r>
    </w:p>
    <w:p>
      <w:pPr>
        <w:pStyle w:val="Struktur2"/>
        <w:rPr>
          <w:color w:val="000000"/>
          <w:lang w:val="en-GB"/>
        </w:rPr>
      </w:pPr>
      <w:r>
        <w:rPr>
          <w:color w:val="000000"/>
          <w:lang w:val="en-GB"/>
        </w:rPr>
        <w:t>1.</w:t>
      </w:r>
      <w:r>
        <w:rPr>
          <w:color w:val="000000"/>
          <w:lang w:val="en-GB"/>
        </w:rPr>
        <w:tab/>
        <w:t>results of preliminary experiments in contained systems to determine biological safety,</w:t>
      </w:r>
    </w:p>
    <w:p>
      <w:pPr>
        <w:pStyle w:val="Struktur2"/>
        <w:rPr>
          <w:color w:val="000000"/>
          <w:lang w:val="en-GB"/>
        </w:rPr>
      </w:pPr>
      <w:r>
        <w:rPr>
          <w:color w:val="000000"/>
          <w:lang w:val="en-GB"/>
        </w:rPr>
        <w:t>2.</w:t>
      </w:r>
      <w:r>
        <w:rPr>
          <w:color w:val="000000"/>
          <w:lang w:val="en-GB"/>
        </w:rPr>
        <w:tab/>
        <w:t>data, results and evaluations of experimental releases carried out with the same organisms under comparable climatic conditions and with comparable fauna and flora;</w:t>
      </w:r>
    </w:p>
    <w:p>
      <w:pPr>
        <w:pStyle w:val="Struktur1"/>
        <w:rPr>
          <w:color w:val="000000"/>
          <w:lang w:val="en-GB"/>
        </w:rPr>
      </w:pPr>
      <w:r>
        <w:rPr>
          <w:color w:val="000000"/>
          <w:lang w:val="en-GB"/>
        </w:rPr>
        <w:t>d.</w:t>
      </w:r>
      <w:r>
        <w:rPr>
          <w:color w:val="000000"/>
          <w:lang w:val="en-GB"/>
        </w:rPr>
        <w:tab/>
      </w:r>
      <w:r>
        <w:rPr>
          <w:lang w:val="en-GB"/>
        </w:rPr>
        <w:t>the</w:t>
      </w:r>
      <w:r>
        <w:rPr>
          <w:color w:val="000000"/>
          <w:lang w:val="en-GB"/>
        </w:rPr>
        <w:t xml:space="preserve"> risk determination and assessment in accordance with Annex 4;</w:t>
      </w:r>
    </w:p>
    <w:p>
      <w:pPr>
        <w:pStyle w:val="Struktur1"/>
        <w:rPr>
          <w:color w:val="000000"/>
          <w:lang w:val="en-GB"/>
        </w:rPr>
      </w:pPr>
      <w:r>
        <w:rPr>
          <w:color w:val="000000"/>
          <w:lang w:val="en-GB"/>
        </w:rPr>
        <w:t>e.</w:t>
      </w:r>
      <w:r>
        <w:rPr>
          <w:color w:val="000000"/>
          <w:lang w:val="en-GB"/>
        </w:rPr>
        <w:tab/>
        <w:t xml:space="preserve">a monitoring plan to show how the applicant will examine whether the </w:t>
      </w:r>
      <w:r>
        <w:rPr>
          <w:lang w:val="en-GB"/>
        </w:rPr>
        <w:t>assumptions</w:t>
      </w:r>
      <w:r>
        <w:rPr>
          <w:color w:val="000000"/>
          <w:lang w:val="en-GB"/>
        </w:rPr>
        <w:t xml:space="preserve"> of the risk determination and assessment in accordance with Annex 4 are correct and whether the measures to adhere to the requirements of Articles 12 and 13 are sufficient, and which contains at least the following details:</w:t>
      </w:r>
    </w:p>
    <w:p>
      <w:pPr>
        <w:pStyle w:val="Struktur2"/>
        <w:rPr>
          <w:color w:val="000000"/>
          <w:lang w:val="en-GB"/>
        </w:rPr>
      </w:pPr>
      <w:r>
        <w:rPr>
          <w:color w:val="000000"/>
          <w:lang w:val="en-GB"/>
        </w:rPr>
        <w:t>1.</w:t>
      </w:r>
      <w:r>
        <w:rPr>
          <w:color w:val="000000"/>
          <w:lang w:val="en-GB"/>
        </w:rPr>
        <w:tab/>
        <w:t>the type, specificity, sensitivity and reliability of the methods,</w:t>
      </w:r>
    </w:p>
    <w:p>
      <w:pPr>
        <w:pStyle w:val="Struktur2"/>
        <w:rPr>
          <w:color w:val="000000"/>
          <w:lang w:val="en-GB"/>
        </w:rPr>
      </w:pPr>
      <w:r>
        <w:rPr>
          <w:color w:val="000000"/>
          <w:lang w:val="en-GB"/>
        </w:rPr>
        <w:t>2.</w:t>
      </w:r>
      <w:r>
        <w:rPr>
          <w:color w:val="000000"/>
          <w:lang w:val="en-GB"/>
        </w:rPr>
        <w:tab/>
        <w:t>the duration and frequency of the monitoring;</w:t>
      </w:r>
    </w:p>
    <w:p>
      <w:pPr>
        <w:pStyle w:val="Struktur1"/>
        <w:rPr>
          <w:color w:val="000000"/>
          <w:lang w:val="en-GB"/>
        </w:rPr>
      </w:pPr>
      <w:r>
        <w:rPr>
          <w:color w:val="000000"/>
          <w:lang w:val="en-GB"/>
        </w:rPr>
        <w:t>f.</w:t>
      </w:r>
      <w:r>
        <w:rPr>
          <w:color w:val="000000"/>
          <w:lang w:val="en-GB"/>
        </w:rPr>
        <w:tab/>
        <w:t xml:space="preserve">details of whether the public will be informed about the planned experimental </w:t>
      </w:r>
      <w:r>
        <w:rPr>
          <w:lang w:val="en-GB"/>
        </w:rPr>
        <w:t>release</w:t>
      </w:r>
      <w:r>
        <w:rPr>
          <w:color w:val="000000"/>
          <w:lang w:val="en-GB"/>
        </w:rPr>
        <w:t>;</w:t>
      </w:r>
    </w:p>
    <w:p>
      <w:pPr>
        <w:pStyle w:val="Struktur1"/>
        <w:rPr>
          <w:color w:val="000000"/>
          <w:lang w:val="en-GB"/>
        </w:rPr>
      </w:pPr>
      <w:r>
        <w:rPr>
          <w:color w:val="000000"/>
          <w:lang w:val="en-GB"/>
        </w:rPr>
        <w:t>g.</w:t>
      </w:r>
      <w:r>
        <w:rPr>
          <w:color w:val="000000"/>
          <w:lang w:val="en-GB"/>
        </w:rPr>
        <w:tab/>
      </w:r>
      <w:r>
        <w:rPr>
          <w:lang w:val="en-GB"/>
        </w:rPr>
        <w:t>proof</w:t>
      </w:r>
      <w:r>
        <w:rPr>
          <w:color w:val="000000"/>
          <w:lang w:val="en-GB"/>
        </w:rPr>
        <w:t xml:space="preserve"> that the liability guarantee has been fulfilled.</w:t>
      </w:r>
    </w:p>
    <w:p>
      <w:pPr>
        <w:pStyle w:val="Absatz"/>
        <w:rPr>
          <w:color w:val="000000"/>
          <w:position w:val="4"/>
          <w:lang w:val="en-GB"/>
        </w:rPr>
      </w:pPr>
      <w:r>
        <w:rPr>
          <w:color w:val="000000"/>
          <w:position w:val="4"/>
          <w:sz w:val="13"/>
          <w:lang w:val="en-GB"/>
        </w:rPr>
        <w:t>3</w:t>
      </w:r>
      <w:r>
        <w:rPr>
          <w:color w:val="000000"/>
          <w:lang w:val="en-GB"/>
        </w:rPr>
        <w:t> The documentation of the results of previous experiments in accordance with paragraph 2 letter c subsection 2 may refer to data or results from another applicant if this person has given written permission.</w:t>
      </w:r>
    </w:p>
    <w:p>
      <w:pPr>
        <w:pStyle w:val="Absatz"/>
        <w:rPr>
          <w:color w:val="000000"/>
          <w:position w:val="4"/>
          <w:lang w:val="en-GB"/>
        </w:rPr>
      </w:pPr>
      <w:r>
        <w:rPr>
          <w:color w:val="000000"/>
          <w:position w:val="4"/>
          <w:sz w:val="13"/>
          <w:lang w:val="en-GB"/>
        </w:rPr>
        <w:t>4</w:t>
      </w:r>
      <w:r>
        <w:rPr>
          <w:color w:val="000000"/>
          <w:lang w:val="en-GB"/>
        </w:rPr>
        <w:t> The FOEN may waive certain details of the technical dossier in accordance with paragraph 2 letter b if the applicant can prove that these details are not necessary for an evaluation of the application.</w:t>
      </w:r>
    </w:p>
    <w:p>
      <w:pPr>
        <w:pStyle w:val="Absatz"/>
        <w:rPr>
          <w:color w:val="000000"/>
          <w:lang w:val="en-GB"/>
        </w:rPr>
      </w:pPr>
      <w:r>
        <w:rPr>
          <w:color w:val="000000"/>
          <w:position w:val="4"/>
          <w:sz w:val="13"/>
          <w:lang w:val="en-GB"/>
        </w:rPr>
        <w:t>5</w:t>
      </w:r>
      <w:r>
        <w:rPr>
          <w:color w:val="000000"/>
          <w:lang w:val="en-GB"/>
        </w:rPr>
        <w:t> A single application may be submitted if an experimental release is being carried out for the same purpose and within a limited period:</w:t>
      </w:r>
    </w:p>
    <w:p>
      <w:pPr>
        <w:pStyle w:val="Struktur1"/>
        <w:rPr>
          <w:color w:val="000000"/>
          <w:lang w:val="en-GB"/>
        </w:rPr>
      </w:pPr>
      <w:r>
        <w:rPr>
          <w:color w:val="000000"/>
          <w:lang w:val="en-GB"/>
        </w:rPr>
        <w:t>a.</w:t>
      </w:r>
      <w:r>
        <w:rPr>
          <w:color w:val="000000"/>
          <w:lang w:val="en-GB"/>
        </w:rPr>
        <w:tab/>
        <w:t>with a single pathogenic organism at different places;</w:t>
      </w:r>
    </w:p>
    <w:p>
      <w:pPr>
        <w:pStyle w:val="Struktur1"/>
        <w:rPr>
          <w:color w:val="000000"/>
          <w:lang w:val="en-GB"/>
        </w:rPr>
      </w:pPr>
      <w:r>
        <w:rPr>
          <w:lang w:val="en-GB"/>
        </w:rPr>
        <w:t>b.</w:t>
      </w:r>
      <w:r>
        <w:rPr>
          <w:lang w:val="en-GB"/>
        </w:rPr>
        <w:tab/>
        <w:t>with</w:t>
      </w:r>
      <w:r>
        <w:rPr>
          <w:color w:val="000000"/>
          <w:lang w:val="en-GB"/>
        </w:rPr>
        <w:t xml:space="preserve"> a combination of pathogenic organisms at the same place or in different places.</w:t>
      </w:r>
    </w:p>
    <w:p>
      <w:pPr>
        <w:pStyle w:val="berschrift9"/>
        <w:rPr>
          <w:color w:val="000000"/>
          <w:lang w:val="en-GB"/>
        </w:rPr>
      </w:pPr>
      <w:r>
        <w:rPr>
          <w:b/>
          <w:color w:val="000000"/>
          <w:lang w:val="en-GB"/>
        </w:rPr>
        <w:t>Art. 21</w:t>
      </w:r>
      <w:r>
        <w:rPr>
          <w:color w:val="000000"/>
          <w:lang w:val="en-GB"/>
        </w:rPr>
        <w:tab/>
        <w:t>Licence applications for experimental releases of alien small invertebrates</w:t>
      </w:r>
    </w:p>
    <w:p>
      <w:pPr>
        <w:pStyle w:val="Absatz"/>
        <w:rPr>
          <w:color w:val="000000"/>
          <w:lang w:val="en-GB"/>
        </w:rPr>
      </w:pPr>
      <w:r>
        <w:rPr>
          <w:color w:val="000000"/>
          <w:position w:val="4"/>
          <w:sz w:val="13"/>
          <w:lang w:val="en-GB"/>
        </w:rPr>
        <w:t>1</w:t>
      </w:r>
      <w:r>
        <w:rPr>
          <w:color w:val="000000"/>
          <w:lang w:val="en-GB"/>
        </w:rPr>
        <w:t> The licence application for an experimental release of alien small invertebrates must contain all the required information to prove that the experimental release cannot contravene the requirements of Articles 15 and 16.</w:t>
      </w:r>
    </w:p>
    <w:p>
      <w:pPr>
        <w:pStyle w:val="Absatz"/>
        <w:rPr>
          <w:color w:val="000000"/>
          <w:lang w:val="en-GB"/>
        </w:rPr>
      </w:pPr>
      <w:r>
        <w:rPr>
          <w:color w:val="000000"/>
          <w:position w:val="4"/>
          <w:sz w:val="13"/>
          <w:lang w:val="en-GB"/>
        </w:rPr>
        <w:t>2</w:t>
      </w:r>
      <w:r>
        <w:rPr>
          <w:color w:val="000000"/>
          <w:lang w:val="en-GB"/>
        </w:rPr>
        <w:t> The application must contain the following documents, in particular:</w:t>
      </w:r>
    </w:p>
    <w:p>
      <w:pPr>
        <w:pStyle w:val="Struktur1"/>
        <w:rPr>
          <w:color w:val="000000"/>
          <w:lang w:val="en-GB"/>
        </w:rPr>
      </w:pPr>
      <w:r>
        <w:rPr>
          <w:color w:val="000000"/>
          <w:lang w:val="en-GB"/>
        </w:rPr>
        <w:t>a.</w:t>
      </w:r>
      <w:r>
        <w:rPr>
          <w:color w:val="000000"/>
          <w:lang w:val="en-GB"/>
        </w:rPr>
        <w:tab/>
      </w:r>
      <w:r>
        <w:rPr>
          <w:lang w:val="en-GB"/>
        </w:rPr>
        <w:t>details</w:t>
      </w:r>
      <w:r>
        <w:rPr>
          <w:color w:val="000000"/>
          <w:lang w:val="en-GB"/>
        </w:rPr>
        <w:t xml:space="preserve"> of the objective and context of the experiment;</w:t>
      </w:r>
    </w:p>
    <w:p>
      <w:pPr>
        <w:pStyle w:val="Struktur1"/>
        <w:rPr>
          <w:color w:val="000000"/>
          <w:lang w:val="en-GB"/>
        </w:rPr>
      </w:pPr>
      <w:r>
        <w:rPr>
          <w:color w:val="000000"/>
          <w:lang w:val="en-GB"/>
        </w:rPr>
        <w:t>b.</w:t>
      </w:r>
      <w:r>
        <w:rPr>
          <w:color w:val="000000"/>
          <w:lang w:val="en-GB"/>
        </w:rPr>
        <w:tab/>
        <w:t xml:space="preserve">a </w:t>
      </w:r>
      <w:r>
        <w:rPr>
          <w:lang w:val="en-GB"/>
        </w:rPr>
        <w:t>technical</w:t>
      </w:r>
      <w:r>
        <w:rPr>
          <w:color w:val="000000"/>
          <w:lang w:val="en-GB"/>
        </w:rPr>
        <w:t xml:space="preserve"> dossier with the information in accordance with Annex 3.3;</w:t>
      </w:r>
    </w:p>
    <w:p>
      <w:pPr>
        <w:pStyle w:val="Struktur1"/>
        <w:rPr>
          <w:color w:val="000000"/>
          <w:lang w:val="en-GB"/>
        </w:rPr>
      </w:pPr>
      <w:r>
        <w:rPr>
          <w:color w:val="000000"/>
          <w:lang w:val="en-GB"/>
        </w:rPr>
        <w:t>c.</w:t>
      </w:r>
      <w:r>
        <w:rPr>
          <w:color w:val="000000"/>
          <w:lang w:val="en-GB"/>
        </w:rPr>
        <w:tab/>
        <w:t xml:space="preserve">the </w:t>
      </w:r>
      <w:r>
        <w:rPr>
          <w:lang w:val="en-GB"/>
        </w:rPr>
        <w:t>results</w:t>
      </w:r>
      <w:r>
        <w:rPr>
          <w:color w:val="000000"/>
          <w:lang w:val="en-GB"/>
        </w:rPr>
        <w:t xml:space="preserve"> of previous experiments, in particular:</w:t>
      </w:r>
    </w:p>
    <w:p>
      <w:pPr>
        <w:pStyle w:val="Struktur2"/>
        <w:rPr>
          <w:color w:val="000000"/>
          <w:lang w:val="en-GB"/>
        </w:rPr>
      </w:pPr>
      <w:r>
        <w:rPr>
          <w:color w:val="000000"/>
          <w:lang w:val="en-GB"/>
        </w:rPr>
        <w:t>1.</w:t>
      </w:r>
      <w:r>
        <w:rPr>
          <w:color w:val="000000"/>
          <w:lang w:val="en-GB"/>
        </w:rPr>
        <w:tab/>
        <w:t>results of preliminary experiments in contained systems to determine biological safety,</w:t>
      </w:r>
    </w:p>
    <w:p>
      <w:pPr>
        <w:pStyle w:val="Struktur2"/>
        <w:rPr>
          <w:color w:val="000000"/>
          <w:lang w:val="en-GB"/>
        </w:rPr>
      </w:pPr>
      <w:r>
        <w:rPr>
          <w:color w:val="000000"/>
          <w:lang w:val="en-GB"/>
        </w:rPr>
        <w:t>2.</w:t>
      </w:r>
      <w:r>
        <w:rPr>
          <w:color w:val="000000"/>
          <w:lang w:val="en-GB"/>
        </w:rPr>
        <w:tab/>
        <w:t>data, results and evaluations of experimental releases carried out with the same organisms under comparable climatic conditions and with comparable fauna and flora;</w:t>
      </w:r>
    </w:p>
    <w:p>
      <w:pPr>
        <w:pStyle w:val="Struktur1"/>
        <w:rPr>
          <w:color w:val="000000"/>
          <w:lang w:val="en-GB"/>
        </w:rPr>
      </w:pPr>
      <w:r>
        <w:rPr>
          <w:color w:val="000000"/>
          <w:lang w:val="en-GB"/>
        </w:rPr>
        <w:t>d.</w:t>
      </w:r>
      <w:r>
        <w:rPr>
          <w:color w:val="000000"/>
          <w:lang w:val="en-GB"/>
        </w:rPr>
        <w:tab/>
        <w:t>the risk determination and assessment in accordance with Annex 4;</w:t>
      </w:r>
    </w:p>
    <w:p>
      <w:pPr>
        <w:pStyle w:val="Struktur1"/>
        <w:rPr>
          <w:color w:val="000000"/>
          <w:lang w:val="en-GB"/>
        </w:rPr>
      </w:pPr>
      <w:r>
        <w:rPr>
          <w:color w:val="000000"/>
          <w:lang w:val="en-GB"/>
        </w:rPr>
        <w:t>e.</w:t>
      </w:r>
      <w:r>
        <w:rPr>
          <w:color w:val="000000"/>
          <w:lang w:val="en-GB"/>
        </w:rPr>
        <w:tab/>
        <w:t xml:space="preserve">a monitoring plan to show how the applicant will examine whether the </w:t>
      </w:r>
      <w:r>
        <w:rPr>
          <w:lang w:val="en-GB"/>
        </w:rPr>
        <w:t>assumptions</w:t>
      </w:r>
      <w:r>
        <w:rPr>
          <w:color w:val="000000"/>
          <w:lang w:val="en-GB"/>
        </w:rPr>
        <w:t xml:space="preserve"> of the risk determination and assessment in accordance with Annex 4 are correct and whether the measures to adhere to the requirements of Articles 15 and 16 are sufficient, and which contains at least the following details:</w:t>
      </w:r>
    </w:p>
    <w:p>
      <w:pPr>
        <w:pStyle w:val="Struktur2"/>
        <w:rPr>
          <w:color w:val="000000"/>
          <w:lang w:val="en-GB"/>
        </w:rPr>
      </w:pPr>
      <w:r>
        <w:rPr>
          <w:color w:val="000000"/>
          <w:lang w:val="en-GB"/>
        </w:rPr>
        <w:t>1.</w:t>
      </w:r>
      <w:r>
        <w:rPr>
          <w:color w:val="000000"/>
          <w:lang w:val="en-GB"/>
        </w:rPr>
        <w:tab/>
        <w:t>the type, specificity, sensitivity and reliability of the methods,</w:t>
      </w:r>
    </w:p>
    <w:p>
      <w:pPr>
        <w:pStyle w:val="Struktur2"/>
        <w:rPr>
          <w:color w:val="000000"/>
          <w:lang w:val="en-GB"/>
        </w:rPr>
      </w:pPr>
      <w:r>
        <w:rPr>
          <w:color w:val="000000"/>
          <w:lang w:val="en-GB"/>
        </w:rPr>
        <w:t>2.</w:t>
      </w:r>
      <w:r>
        <w:rPr>
          <w:color w:val="000000"/>
          <w:lang w:val="en-GB"/>
        </w:rPr>
        <w:tab/>
        <w:t>the duration and frequency of the monitoring;</w:t>
      </w:r>
    </w:p>
    <w:p>
      <w:pPr>
        <w:pStyle w:val="Struktur1"/>
        <w:rPr>
          <w:color w:val="000000"/>
          <w:lang w:val="en-GB"/>
        </w:rPr>
      </w:pPr>
      <w:r>
        <w:rPr>
          <w:color w:val="000000"/>
          <w:lang w:val="en-GB"/>
        </w:rPr>
        <w:t>f.</w:t>
      </w:r>
      <w:r>
        <w:rPr>
          <w:color w:val="000000"/>
          <w:lang w:val="en-GB"/>
        </w:rPr>
        <w:tab/>
      </w:r>
      <w:r>
        <w:rPr>
          <w:lang w:val="en-GB"/>
        </w:rPr>
        <w:t>details</w:t>
      </w:r>
      <w:r>
        <w:rPr>
          <w:color w:val="000000"/>
          <w:lang w:val="en-GB"/>
        </w:rPr>
        <w:t xml:space="preserve"> of whether the public will be informed about the planned experimental release.</w:t>
      </w:r>
    </w:p>
    <w:p>
      <w:pPr>
        <w:pStyle w:val="Absatz"/>
        <w:rPr>
          <w:color w:val="000000"/>
          <w:lang w:val="en-GB"/>
        </w:rPr>
      </w:pPr>
      <w:r>
        <w:rPr>
          <w:color w:val="000000"/>
          <w:position w:val="4"/>
          <w:sz w:val="13"/>
          <w:lang w:val="en-GB"/>
        </w:rPr>
        <w:t>3</w:t>
      </w:r>
      <w:r>
        <w:rPr>
          <w:color w:val="000000"/>
          <w:lang w:val="en-GB"/>
        </w:rPr>
        <w:t> The documentation of the results of previous experiments in accordance with paragraph 2 letter c subsection 2 may refer to data or results from another applicant if this person has given written permission.</w:t>
      </w:r>
    </w:p>
    <w:p>
      <w:pPr>
        <w:pStyle w:val="Absatz"/>
        <w:rPr>
          <w:color w:val="000000"/>
          <w:lang w:val="en-GB"/>
        </w:rPr>
      </w:pPr>
      <w:r>
        <w:rPr>
          <w:color w:val="000000"/>
          <w:position w:val="4"/>
          <w:sz w:val="13"/>
          <w:lang w:val="en-GB"/>
        </w:rPr>
        <w:t>4</w:t>
      </w:r>
      <w:r>
        <w:rPr>
          <w:color w:val="000000"/>
          <w:lang w:val="en-GB"/>
        </w:rPr>
        <w:t> The FOEN may waive certain details of the technical dossier in accordance with paragraph 2 letter b if the applicant can prove that these details are not necessary for an evaluation of the application.</w:t>
      </w:r>
    </w:p>
    <w:p>
      <w:pPr>
        <w:pStyle w:val="Absatz"/>
        <w:rPr>
          <w:color w:val="000000"/>
          <w:lang w:val="en-GB"/>
        </w:rPr>
      </w:pPr>
      <w:r>
        <w:rPr>
          <w:color w:val="000000"/>
          <w:position w:val="4"/>
          <w:sz w:val="13"/>
          <w:lang w:val="en-GB"/>
        </w:rPr>
        <w:t>5</w:t>
      </w:r>
      <w:r>
        <w:rPr>
          <w:color w:val="000000"/>
          <w:lang w:val="en-GB"/>
        </w:rPr>
        <w:t> A single application may be submitted if an experimental release is being carried out for the same purpose and within a limited period:</w:t>
      </w:r>
    </w:p>
    <w:p>
      <w:pPr>
        <w:pStyle w:val="Struktur1"/>
        <w:rPr>
          <w:color w:val="000000"/>
          <w:lang w:val="en-GB"/>
        </w:rPr>
      </w:pPr>
      <w:r>
        <w:rPr>
          <w:lang w:val="en-GB"/>
        </w:rPr>
        <w:t>a.</w:t>
      </w:r>
      <w:r>
        <w:rPr>
          <w:lang w:val="en-GB"/>
        </w:rPr>
        <w:tab/>
        <w:t>with</w:t>
      </w:r>
      <w:r>
        <w:rPr>
          <w:color w:val="000000"/>
          <w:lang w:val="en-GB"/>
        </w:rPr>
        <w:t xml:space="preserve"> a single alien organism at different places;</w:t>
      </w:r>
    </w:p>
    <w:p>
      <w:pPr>
        <w:pStyle w:val="Struktur1"/>
        <w:rPr>
          <w:color w:val="000000"/>
          <w:lang w:val="en-GB"/>
        </w:rPr>
      </w:pPr>
      <w:r>
        <w:rPr>
          <w:color w:val="000000"/>
          <w:lang w:val="en-GB"/>
        </w:rPr>
        <w:t>b.</w:t>
      </w:r>
      <w:r>
        <w:rPr>
          <w:color w:val="000000"/>
          <w:lang w:val="en-GB"/>
        </w:rPr>
        <w:tab/>
        <w:t xml:space="preserve">with a combination of alien organisms at the same place or in different </w:t>
      </w:r>
      <w:r>
        <w:rPr>
          <w:lang w:val="en-GB"/>
        </w:rPr>
        <w:t>places</w:t>
      </w:r>
      <w:r>
        <w:rPr>
          <w:color w:val="000000"/>
          <w:lang w:val="en-GB"/>
        </w:rPr>
        <w:t>.</w:t>
      </w:r>
    </w:p>
    <w:p>
      <w:pPr>
        <w:pStyle w:val="berschrift9"/>
        <w:rPr>
          <w:color w:val="000000"/>
          <w:lang w:val="en-GB"/>
        </w:rPr>
      </w:pPr>
      <w:r>
        <w:rPr>
          <w:b/>
          <w:color w:val="000000"/>
          <w:lang w:val="en-GB"/>
        </w:rPr>
        <w:t>Art. 22</w:t>
      </w:r>
      <w:r>
        <w:rPr>
          <w:color w:val="000000"/>
          <w:lang w:val="en-GB"/>
        </w:rPr>
        <w:tab/>
        <w:t>Simplified licensing procedure</w:t>
      </w:r>
    </w:p>
    <w:p>
      <w:pPr>
        <w:pStyle w:val="Absatz"/>
        <w:rPr>
          <w:color w:val="000000"/>
          <w:lang w:val="en-GB"/>
        </w:rPr>
      </w:pPr>
      <w:r>
        <w:rPr>
          <w:color w:val="000000"/>
          <w:vertAlign w:val="superscript"/>
          <w:lang w:val="en-GB"/>
        </w:rPr>
        <w:t>1</w:t>
      </w:r>
      <w:r>
        <w:rPr>
          <w:color w:val="000000"/>
          <w:lang w:val="en-GB"/>
        </w:rPr>
        <w:t> The applicant may request a simplified licensing procedure for experimental releases of genetically modified organisms, pathogenic organisms or alien small invertebrates if:</w:t>
      </w:r>
    </w:p>
    <w:p>
      <w:pPr>
        <w:pStyle w:val="Struktur1"/>
        <w:rPr>
          <w:color w:val="000000"/>
          <w:lang w:val="en-GB"/>
        </w:rPr>
      </w:pPr>
      <w:r>
        <w:rPr>
          <w:color w:val="000000"/>
          <w:lang w:val="en-GB"/>
        </w:rPr>
        <w:t>a.</w:t>
      </w:r>
      <w:r>
        <w:rPr>
          <w:color w:val="000000"/>
          <w:lang w:val="en-GB"/>
        </w:rPr>
        <w:tab/>
        <w:t xml:space="preserve">an experimental release with comparable possible hazards and harm has been </w:t>
      </w:r>
      <w:r>
        <w:rPr>
          <w:lang w:val="en-GB"/>
        </w:rPr>
        <w:t>authorised</w:t>
      </w:r>
      <w:r>
        <w:rPr>
          <w:color w:val="000000"/>
          <w:lang w:val="en-GB"/>
        </w:rPr>
        <w:t xml:space="preserve"> in Switzerland, in particular, if it involves the same organisms; </w:t>
      </w:r>
    </w:p>
    <w:p>
      <w:pPr>
        <w:pStyle w:val="Struktur1"/>
        <w:rPr>
          <w:color w:val="000000"/>
          <w:lang w:val="en-GB"/>
        </w:rPr>
      </w:pPr>
      <w:r>
        <w:rPr>
          <w:color w:val="000000"/>
          <w:lang w:val="en-GB"/>
        </w:rPr>
        <w:t>b.</w:t>
      </w:r>
      <w:r>
        <w:rPr>
          <w:color w:val="000000"/>
          <w:lang w:val="en-GB"/>
        </w:rPr>
        <w:tab/>
        <w:t xml:space="preserve">these organisms originate from the crossing of two organisms that have already been authorised for marketing for direct use in the environment, and it can be </w:t>
      </w:r>
      <w:r>
        <w:rPr>
          <w:lang w:val="en-GB"/>
        </w:rPr>
        <w:t>shown</w:t>
      </w:r>
      <w:r>
        <w:rPr>
          <w:color w:val="000000"/>
          <w:lang w:val="en-GB"/>
        </w:rPr>
        <w:t xml:space="preserve"> that the sum of the properties of the crossing do not differ from the sum of the properties of the authorised organisms.</w:t>
      </w:r>
    </w:p>
    <w:p>
      <w:pPr>
        <w:pStyle w:val="Struktur1"/>
        <w:spacing w:line="240" w:lineRule="auto"/>
        <w:ind w:left="0" w:firstLine="0"/>
        <w:rPr>
          <w:color w:val="000000"/>
          <w:lang w:val="en-GB"/>
        </w:rPr>
      </w:pPr>
      <w:r>
        <w:rPr>
          <w:color w:val="000000"/>
          <w:position w:val="4"/>
          <w:sz w:val="13"/>
          <w:lang w:val="en-GB"/>
        </w:rPr>
        <w:t>2</w:t>
      </w:r>
      <w:r>
        <w:rPr>
          <w:color w:val="000000"/>
          <w:lang w:val="en-GB"/>
        </w:rPr>
        <w:t> For a simplified licensing procedure, at least the documents in accordance with Article 19 paragraph 2 letters a, d, e and h or in accordance with Article 20 paragraph 2 letters a, d, e and g or Article 21 paragraph 2 letters a, d and e must be submitted.</w:t>
      </w:r>
    </w:p>
    <w:p>
      <w:pPr>
        <w:pStyle w:val="berschrift9"/>
        <w:rPr>
          <w:color w:val="000000"/>
          <w:lang w:val="en-GB"/>
        </w:rPr>
      </w:pPr>
      <w:r>
        <w:rPr>
          <w:b/>
          <w:color w:val="000000"/>
          <w:lang w:val="en-GB"/>
        </w:rPr>
        <w:t>Art. 23</w:t>
      </w:r>
      <w:r>
        <w:rPr>
          <w:color w:val="000000"/>
          <w:lang w:val="en-GB"/>
        </w:rPr>
        <w:tab/>
        <w:t>Changes and new findings</w:t>
      </w:r>
    </w:p>
    <w:p>
      <w:pPr>
        <w:pStyle w:val="Absatz"/>
        <w:rPr>
          <w:color w:val="000000"/>
          <w:lang w:val="en-GB"/>
        </w:rPr>
      </w:pPr>
      <w:r>
        <w:rPr>
          <w:color w:val="000000"/>
          <w:vertAlign w:val="superscript"/>
          <w:lang w:val="en-GB"/>
        </w:rPr>
        <w:t>1</w:t>
      </w:r>
      <w:r>
        <w:rPr>
          <w:color w:val="000000"/>
          <w:lang w:val="en-GB"/>
        </w:rPr>
        <w:t> The applicant or licence holder must inform the FOEN without delay about:</w:t>
      </w:r>
    </w:p>
    <w:p>
      <w:pPr>
        <w:pStyle w:val="Struktur1"/>
        <w:rPr>
          <w:color w:val="000000"/>
          <w:lang w:val="en-GB"/>
        </w:rPr>
      </w:pPr>
      <w:r>
        <w:rPr>
          <w:color w:val="000000"/>
          <w:lang w:val="en-GB"/>
        </w:rPr>
        <w:t>a.</w:t>
      </w:r>
      <w:r>
        <w:rPr>
          <w:color w:val="000000"/>
          <w:lang w:val="en-GB"/>
        </w:rPr>
        <w:tab/>
        <w:t xml:space="preserve">new </w:t>
      </w:r>
      <w:r>
        <w:rPr>
          <w:lang w:val="en-GB"/>
        </w:rPr>
        <w:t>findings</w:t>
      </w:r>
      <w:r>
        <w:rPr>
          <w:color w:val="000000"/>
          <w:lang w:val="en-GB"/>
        </w:rPr>
        <w:t xml:space="preserve"> and observations that might require a reassessment of the risk;</w:t>
      </w:r>
    </w:p>
    <w:p>
      <w:pPr>
        <w:pStyle w:val="Struktur1"/>
        <w:rPr>
          <w:color w:val="000000"/>
          <w:lang w:val="en-GB"/>
        </w:rPr>
      </w:pPr>
      <w:r>
        <w:rPr>
          <w:color w:val="000000"/>
          <w:lang w:val="en-GB"/>
        </w:rPr>
        <w:t>b.</w:t>
      </w:r>
      <w:r>
        <w:rPr>
          <w:color w:val="000000"/>
          <w:lang w:val="en-GB"/>
        </w:rPr>
        <w:tab/>
        <w:t>changes to the experimental conditions and the monitoring plan.</w:t>
      </w:r>
    </w:p>
    <w:p>
      <w:pPr>
        <w:pStyle w:val="Absatz"/>
        <w:rPr>
          <w:color w:val="000000"/>
          <w:lang w:val="en-GB"/>
        </w:rPr>
      </w:pPr>
      <w:r>
        <w:rPr>
          <w:color w:val="000000"/>
          <w:position w:val="4"/>
          <w:sz w:val="13"/>
          <w:lang w:val="en-GB"/>
        </w:rPr>
        <w:t>2</w:t>
      </w:r>
      <w:r>
        <w:rPr>
          <w:color w:val="000000"/>
          <w:lang w:val="en-GB"/>
        </w:rPr>
        <w:t> The applicant or licence holder must examine the measures listed in the licence and, if the observance of the requirements in accordance with Articles 7–9, 12 and 13 or 15 and 16 is directly and seriously endangered, take the additional measures required.</w:t>
      </w:r>
    </w:p>
    <w:p>
      <w:pPr>
        <w:pStyle w:val="Absatz"/>
        <w:rPr>
          <w:color w:val="000000"/>
          <w:lang w:val="en-GB"/>
        </w:rPr>
      </w:pPr>
      <w:r>
        <w:rPr>
          <w:color w:val="000000"/>
          <w:position w:val="4"/>
          <w:sz w:val="13"/>
          <w:lang w:val="en-GB"/>
        </w:rPr>
        <w:t>3</w:t>
      </w:r>
      <w:r>
        <w:rPr>
          <w:color w:val="000000"/>
          <w:lang w:val="en-GB"/>
        </w:rPr>
        <w:t> The FOEN shall inform the specialist agencies concerned (Art. 37 para. 1).</w:t>
      </w:r>
    </w:p>
    <w:p>
      <w:pPr>
        <w:pStyle w:val="berschrift9"/>
        <w:rPr>
          <w:color w:val="000000"/>
          <w:lang w:val="en-GB"/>
        </w:rPr>
      </w:pPr>
      <w:r>
        <w:rPr>
          <w:b/>
          <w:color w:val="000000"/>
          <w:lang w:val="en-GB"/>
        </w:rPr>
        <w:t>Art. 24</w:t>
      </w:r>
      <w:r>
        <w:rPr>
          <w:color w:val="000000"/>
          <w:lang w:val="en-GB"/>
        </w:rPr>
        <w:tab/>
        <w:t>Reporting</w:t>
      </w:r>
    </w:p>
    <w:p>
      <w:pPr>
        <w:pStyle w:val="Absatz"/>
        <w:rPr>
          <w:color w:val="000000"/>
          <w:lang w:val="en-GB"/>
        </w:rPr>
      </w:pPr>
      <w:r>
        <w:rPr>
          <w:color w:val="000000"/>
          <w:vertAlign w:val="superscript"/>
          <w:lang w:val="en-GB"/>
        </w:rPr>
        <w:t>1</w:t>
      </w:r>
      <w:r>
        <w:rPr>
          <w:color w:val="000000"/>
          <w:lang w:val="en-GB"/>
        </w:rPr>
        <w:t> The licence holder must submit a report to the FOEN within 4 months of completion of the experimental release. The FOEN may extend the deadline upon reasonable request. The report shall be publicly accessible and shall encompass, in particular, the following details:</w:t>
      </w:r>
    </w:p>
    <w:p>
      <w:pPr>
        <w:pStyle w:val="Struktur1"/>
        <w:rPr>
          <w:color w:val="000000"/>
          <w:lang w:val="en-GB"/>
        </w:rPr>
      </w:pPr>
      <w:r>
        <w:rPr>
          <w:color w:val="000000"/>
          <w:lang w:val="en-GB"/>
        </w:rPr>
        <w:t>a.</w:t>
      </w:r>
      <w:r>
        <w:rPr>
          <w:color w:val="000000"/>
          <w:lang w:val="en-GB"/>
        </w:rPr>
        <w:tab/>
        <w:t xml:space="preserve">the </w:t>
      </w:r>
      <w:r>
        <w:rPr>
          <w:lang w:val="en-GB"/>
        </w:rPr>
        <w:t>actual</w:t>
      </w:r>
      <w:r>
        <w:rPr>
          <w:color w:val="000000"/>
          <w:lang w:val="en-GB"/>
        </w:rPr>
        <w:t xml:space="preserve"> course of the experimental release;</w:t>
      </w:r>
    </w:p>
    <w:p>
      <w:pPr>
        <w:pStyle w:val="Struktur1"/>
        <w:rPr>
          <w:color w:val="000000"/>
          <w:lang w:val="en-GB"/>
        </w:rPr>
      </w:pPr>
      <w:r>
        <w:rPr>
          <w:color w:val="000000"/>
          <w:lang w:val="en-GB"/>
        </w:rPr>
        <w:t>b.</w:t>
      </w:r>
      <w:r>
        <w:rPr>
          <w:color w:val="000000"/>
          <w:lang w:val="en-GB"/>
        </w:rPr>
        <w:tab/>
        <w:t xml:space="preserve">description of the deviations from the planned course of the experiment and </w:t>
      </w:r>
      <w:r>
        <w:rPr>
          <w:lang w:val="en-GB"/>
        </w:rPr>
        <w:t>their</w:t>
      </w:r>
      <w:r>
        <w:rPr>
          <w:color w:val="000000"/>
          <w:lang w:val="en-GB"/>
        </w:rPr>
        <w:t xml:space="preserve"> evaluation in terms of a hazard to human beings, animals or the environment or an impairment of biological diversity and the sustainable use thereof;</w:t>
      </w:r>
    </w:p>
    <w:p>
      <w:pPr>
        <w:pStyle w:val="Struktur1"/>
        <w:rPr>
          <w:color w:val="000000"/>
          <w:lang w:val="en-GB"/>
        </w:rPr>
      </w:pPr>
      <w:r>
        <w:rPr>
          <w:color w:val="000000"/>
          <w:lang w:val="en-GB"/>
        </w:rPr>
        <w:t>c.</w:t>
      </w:r>
      <w:r>
        <w:rPr>
          <w:color w:val="000000"/>
          <w:lang w:val="en-GB"/>
        </w:rPr>
        <w:tab/>
        <w:t>results and conclusions of the monitoring.</w:t>
      </w:r>
    </w:p>
    <w:p>
      <w:pPr>
        <w:pStyle w:val="Absatz"/>
        <w:rPr>
          <w:color w:val="000000"/>
          <w:lang w:val="en-GB"/>
        </w:rPr>
      </w:pPr>
      <w:r>
        <w:rPr>
          <w:color w:val="000000"/>
          <w:position w:val="4"/>
          <w:sz w:val="13"/>
          <w:lang w:val="en-GB"/>
        </w:rPr>
        <w:t>2</w:t>
      </w:r>
      <w:r>
        <w:rPr>
          <w:color w:val="000000"/>
          <w:lang w:val="en-GB"/>
        </w:rPr>
        <w:t> The applicant or licence holder must submit to the FOEN as soon as possible the rest of the results and findings of the experiment. If these are published in a scientific organ, a copy of the article must be submitted to the FOEN on its publication.</w:t>
      </w:r>
    </w:p>
    <w:p>
      <w:pPr>
        <w:pStyle w:val="Absatz"/>
        <w:rPr>
          <w:color w:val="000000"/>
          <w:lang w:val="en-GB"/>
        </w:rPr>
      </w:pPr>
      <w:r>
        <w:rPr>
          <w:color w:val="000000"/>
          <w:position w:val="4"/>
          <w:sz w:val="13"/>
          <w:lang w:val="en-GB"/>
        </w:rPr>
        <w:t>3</w:t>
      </w:r>
      <w:r>
        <w:rPr>
          <w:color w:val="000000"/>
          <w:lang w:val="en-GB"/>
        </w:rPr>
        <w:t> The FOEN shall inform the specialist agencies (Art. 37 para. 1).</w:t>
      </w:r>
    </w:p>
    <w:p>
      <w:pPr>
        <w:pStyle w:val="Abstand18pt"/>
        <w:rPr>
          <w:lang w:val="en-GB"/>
        </w:rPr>
      </w:pPr>
      <w:bookmarkStart w:id="6" w:name="_Toc147892010"/>
    </w:p>
    <w:p>
      <w:pPr>
        <w:pStyle w:val="berschrift2"/>
        <w:rPr>
          <w:color w:val="000000"/>
          <w:lang w:val="en-GB"/>
        </w:rPr>
      </w:pPr>
      <w:r>
        <w:rPr>
          <w:color w:val="000000"/>
          <w:lang w:val="en-GB"/>
        </w:rPr>
        <w:t>Section 2</w:t>
      </w:r>
      <w:bookmarkEnd w:id="6"/>
      <w:r>
        <w:rPr>
          <w:color w:val="000000"/>
          <w:lang w:val="en-GB"/>
        </w:rPr>
        <w:tab/>
        <w:t>Marketing</w:t>
      </w:r>
    </w:p>
    <w:p>
      <w:pPr>
        <w:pStyle w:val="berschrift9"/>
        <w:rPr>
          <w:color w:val="000000"/>
          <w:lang w:val="en-GB"/>
        </w:rPr>
      </w:pPr>
      <w:r>
        <w:rPr>
          <w:b/>
          <w:color w:val="000000"/>
          <w:lang w:val="en-GB"/>
        </w:rPr>
        <w:t>Art. 25</w:t>
      </w:r>
      <w:r>
        <w:rPr>
          <w:rStyle w:val="Funotenzeichen"/>
          <w:noProof w:val="0"/>
          <w:lang w:val="en-GB"/>
        </w:rPr>
        <w:footnoteReference w:id="34"/>
      </w:r>
      <w:r>
        <w:rPr>
          <w:b/>
          <w:color w:val="000000"/>
          <w:lang w:val="en-GB"/>
        </w:rPr>
        <w:tab/>
      </w:r>
      <w:r>
        <w:rPr>
          <w:color w:val="000000"/>
          <w:lang w:val="en-GB"/>
        </w:rPr>
        <w:t>Licensing requirement</w:t>
      </w:r>
    </w:p>
    <w:p>
      <w:pPr>
        <w:pStyle w:val="Absatz"/>
        <w:rPr>
          <w:color w:val="000000"/>
          <w:lang w:val="en-GB"/>
        </w:rPr>
      </w:pPr>
      <w:r>
        <w:rPr>
          <w:color w:val="000000"/>
          <w:lang w:val="en-GB"/>
        </w:rPr>
        <w:t xml:space="preserve">Any person who intends to market the following organisms for use in the environment either for the first time or for a new use shall require a licence from the FOEN: </w:t>
      </w:r>
    </w:p>
    <w:p>
      <w:pPr>
        <w:pStyle w:val="Struktur1"/>
        <w:rPr>
          <w:lang w:val="en-GB"/>
        </w:rPr>
      </w:pPr>
      <w:r>
        <w:rPr>
          <w:lang w:val="en-GB"/>
        </w:rPr>
        <w:t>a.</w:t>
      </w:r>
      <w:r>
        <w:rPr>
          <w:lang w:val="en-GB"/>
        </w:rPr>
        <w:tab/>
      </w:r>
      <w:r>
        <w:rPr>
          <w:color w:val="000000"/>
          <w:lang w:val="en-GB"/>
        </w:rPr>
        <w:t>genetically modified</w:t>
      </w:r>
      <w:r>
        <w:rPr>
          <w:lang w:val="en-GB"/>
        </w:rPr>
        <w:t xml:space="preserve"> organisms;</w:t>
      </w:r>
    </w:p>
    <w:p>
      <w:pPr>
        <w:pStyle w:val="Struktur1"/>
        <w:rPr>
          <w:lang w:val="en-GB"/>
        </w:rPr>
      </w:pPr>
      <w:r>
        <w:rPr>
          <w:lang w:val="en-GB"/>
        </w:rPr>
        <w:t>b.</w:t>
      </w:r>
      <w:r>
        <w:rPr>
          <w:lang w:val="en-GB"/>
        </w:rPr>
        <w:tab/>
      </w:r>
      <w:r>
        <w:rPr>
          <w:color w:val="000000"/>
          <w:lang w:val="en-GB"/>
        </w:rPr>
        <w:t>pathogenic organisms</w:t>
      </w:r>
      <w:r>
        <w:rPr>
          <w:lang w:val="en-GB"/>
        </w:rPr>
        <w:t>;</w:t>
      </w:r>
    </w:p>
    <w:p>
      <w:pPr>
        <w:pStyle w:val="Struktur1"/>
        <w:rPr>
          <w:color w:val="000000"/>
          <w:lang w:val="en-GB"/>
        </w:rPr>
      </w:pPr>
      <w:r>
        <w:rPr>
          <w:lang w:val="en-GB"/>
        </w:rPr>
        <w:t>c.</w:t>
      </w:r>
      <w:r>
        <w:rPr>
          <w:lang w:val="en-GB"/>
        </w:rPr>
        <w:tab/>
      </w:r>
      <w:r>
        <w:rPr>
          <w:color w:val="000000"/>
          <w:lang w:val="en-GB"/>
        </w:rPr>
        <w:t>alien small invertebrates</w:t>
      </w:r>
      <w:r>
        <w:rPr>
          <w:lang w:val="en-GB"/>
        </w:rPr>
        <w:t xml:space="preserve"> that are intended for use in the environment and not as pets</w:t>
      </w:r>
    </w:p>
    <w:p>
      <w:pPr>
        <w:pStyle w:val="berschrift9"/>
        <w:rPr>
          <w:color w:val="000000"/>
          <w:lang w:val="en-GB"/>
        </w:rPr>
      </w:pPr>
      <w:r>
        <w:rPr>
          <w:b/>
          <w:color w:val="000000"/>
          <w:lang w:val="en-GB"/>
        </w:rPr>
        <w:t>Art. 26</w:t>
      </w:r>
      <w:r>
        <w:rPr>
          <w:b/>
          <w:color w:val="000000"/>
          <w:lang w:val="en-GB"/>
        </w:rPr>
        <w:tab/>
      </w:r>
      <w:r>
        <w:rPr>
          <w:color w:val="000000"/>
          <w:lang w:val="en-GB"/>
        </w:rPr>
        <w:t>Applicable licensing procedure</w:t>
      </w:r>
    </w:p>
    <w:p>
      <w:pPr>
        <w:pStyle w:val="Absatz"/>
        <w:rPr>
          <w:color w:val="000000"/>
          <w:lang w:val="en-GB"/>
        </w:rPr>
      </w:pPr>
      <w:r>
        <w:rPr>
          <w:color w:val="000000"/>
          <w:lang w:val="en-GB"/>
        </w:rPr>
        <w:t>The licence in accordance with Article 25 shall be issued by one of the following authorities, in accordance with the product, as part of the applicable licensing procedure:</w:t>
      </w:r>
    </w:p>
    <w:p>
      <w:pPr>
        <w:pStyle w:val="Abstand4pt"/>
        <w:rPr>
          <w:lang w:val="en-GB"/>
        </w:rPr>
      </w:pPr>
    </w:p>
    <w:tbl>
      <w:tblPr>
        <w:tblW w:w="6145" w:type="dxa"/>
        <w:tblLayout w:type="fixed"/>
        <w:tblCellMar>
          <w:left w:w="0" w:type="dxa"/>
          <w:right w:w="0" w:type="dxa"/>
        </w:tblCellMar>
        <w:tblLook w:val="0000" w:firstRow="0" w:lastRow="0" w:firstColumn="0" w:lastColumn="0" w:noHBand="0" w:noVBand="0"/>
      </w:tblPr>
      <w:tblGrid>
        <w:gridCol w:w="2552"/>
        <w:gridCol w:w="10"/>
        <w:gridCol w:w="14"/>
        <w:gridCol w:w="1252"/>
        <w:gridCol w:w="22"/>
        <w:gridCol w:w="14"/>
        <w:gridCol w:w="2232"/>
        <w:gridCol w:w="49"/>
      </w:tblGrid>
      <w:tr>
        <w:trPr>
          <w:cantSplit/>
          <w:tblHeader/>
        </w:trPr>
        <w:tc>
          <w:tcPr>
            <w:tcW w:w="2552" w:type="dxa"/>
            <w:tcBorders>
              <w:top w:val="single" w:sz="6" w:space="0" w:color="auto"/>
              <w:bottom w:val="single" w:sz="6" w:space="0" w:color="auto"/>
            </w:tcBorders>
          </w:tcPr>
          <w:p>
            <w:pPr>
              <w:pStyle w:val="TabellenkopfN"/>
              <w:rPr>
                <w:color w:val="000000"/>
                <w:lang w:val="en-GB"/>
              </w:rPr>
            </w:pPr>
            <w:r>
              <w:rPr>
                <w:color w:val="000000"/>
                <w:lang w:val="en-GB"/>
              </w:rPr>
              <w:t>Application</w:t>
            </w:r>
          </w:p>
        </w:tc>
        <w:tc>
          <w:tcPr>
            <w:tcW w:w="1276" w:type="dxa"/>
            <w:gridSpan w:val="3"/>
            <w:tcBorders>
              <w:top w:val="single" w:sz="6" w:space="0" w:color="auto"/>
              <w:bottom w:val="single" w:sz="6" w:space="0" w:color="auto"/>
            </w:tcBorders>
          </w:tcPr>
          <w:p>
            <w:pPr>
              <w:pStyle w:val="TabellenkopfN"/>
              <w:rPr>
                <w:color w:val="000000"/>
                <w:lang w:val="en-GB"/>
              </w:rPr>
            </w:pPr>
            <w:r>
              <w:rPr>
                <w:color w:val="000000"/>
                <w:lang w:val="en-GB"/>
              </w:rPr>
              <w:t>Competent authority</w:t>
            </w:r>
          </w:p>
        </w:tc>
        <w:tc>
          <w:tcPr>
            <w:tcW w:w="2317" w:type="dxa"/>
            <w:gridSpan w:val="4"/>
            <w:tcBorders>
              <w:top w:val="single" w:sz="6" w:space="0" w:color="auto"/>
              <w:bottom w:val="single" w:sz="6" w:space="0" w:color="auto"/>
            </w:tcBorders>
          </w:tcPr>
          <w:p>
            <w:pPr>
              <w:pStyle w:val="TabellenkopfN"/>
              <w:rPr>
                <w:color w:val="000000"/>
                <w:lang w:val="en-GB"/>
              </w:rPr>
            </w:pPr>
            <w:r>
              <w:rPr>
                <w:color w:val="000000"/>
                <w:lang w:val="en-GB"/>
              </w:rPr>
              <w:t>Applicable licensing procedure</w:t>
            </w:r>
          </w:p>
        </w:tc>
      </w:tr>
      <w:tr>
        <w:trPr>
          <w:cantSplit/>
        </w:trPr>
        <w:tc>
          <w:tcPr>
            <w:tcW w:w="2552" w:type="dxa"/>
          </w:tcPr>
          <w:p>
            <w:pPr>
              <w:pStyle w:val="Tab-Struktur1383pt"/>
              <w:tabs>
                <w:tab w:val="clear" w:pos="227"/>
                <w:tab w:val="left" w:pos="426"/>
              </w:tabs>
              <w:ind w:left="426"/>
              <w:rPr>
                <w:noProof/>
                <w:snapToGrid w:val="0"/>
                <w:lang w:val="en-GB"/>
              </w:rPr>
            </w:pPr>
            <w:r>
              <w:rPr>
                <w:noProof/>
                <w:lang w:val="en-GB"/>
              </w:rPr>
              <w:t>a.</w:t>
            </w:r>
            <w:r>
              <w:rPr>
                <w:b/>
                <w:noProof/>
                <w:lang w:val="en-GB"/>
              </w:rPr>
              <w:tab/>
            </w:r>
            <w:r>
              <w:rPr>
                <w:noProof/>
                <w:snapToGrid w:val="0"/>
                <w:lang w:val="en-GB"/>
              </w:rPr>
              <w:t>therapeutic products</w:t>
            </w:r>
          </w:p>
        </w:tc>
        <w:tc>
          <w:tcPr>
            <w:tcW w:w="1276" w:type="dxa"/>
            <w:gridSpan w:val="3"/>
          </w:tcPr>
          <w:p>
            <w:pPr>
              <w:pStyle w:val="Tabkrper38pt"/>
              <w:rPr>
                <w:noProof/>
                <w:snapToGrid w:val="0"/>
                <w:color w:val="000000"/>
                <w:lang w:val="en-GB"/>
              </w:rPr>
            </w:pPr>
            <w:r>
              <w:rPr>
                <w:noProof/>
                <w:snapToGrid w:val="0"/>
                <w:color w:val="000000"/>
                <w:lang w:val="en-GB"/>
              </w:rPr>
              <w:t>Swiss Agency for Therapeutic Products</w:t>
            </w:r>
          </w:p>
        </w:tc>
        <w:tc>
          <w:tcPr>
            <w:tcW w:w="2317" w:type="dxa"/>
            <w:gridSpan w:val="4"/>
          </w:tcPr>
          <w:p>
            <w:pPr>
              <w:pStyle w:val="Tabkrper38pt"/>
              <w:rPr>
                <w:noProof/>
                <w:color w:val="000000"/>
                <w:lang w:val="en-GB"/>
              </w:rPr>
            </w:pPr>
            <w:r>
              <w:rPr>
                <w:noProof/>
                <w:snapToGrid w:val="0"/>
                <w:color w:val="000000"/>
                <w:lang w:val="en-GB"/>
              </w:rPr>
              <w:t>Therapeutic Products Ordinance of 21 September 2018</w:t>
            </w:r>
            <w:r>
              <w:rPr>
                <w:rStyle w:val="Funotenzeichen"/>
                <w:snapToGrid w:val="0"/>
                <w:color w:val="000000"/>
                <w:lang w:val="en-GB"/>
              </w:rPr>
              <w:footnoteReference w:id="35"/>
            </w:r>
          </w:p>
        </w:tc>
      </w:tr>
      <w:tr>
        <w:trPr>
          <w:cantSplit/>
        </w:trPr>
        <w:tc>
          <w:tcPr>
            <w:tcW w:w="2552" w:type="dxa"/>
          </w:tcPr>
          <w:p>
            <w:pPr>
              <w:pStyle w:val="Tab-Struktur1383pt"/>
              <w:keepNext/>
              <w:tabs>
                <w:tab w:val="clear" w:pos="227"/>
                <w:tab w:val="left" w:pos="426"/>
              </w:tabs>
              <w:ind w:left="426"/>
              <w:rPr>
                <w:noProof/>
                <w:lang w:val="en-GB"/>
              </w:rPr>
            </w:pPr>
            <w:r>
              <w:rPr>
                <w:noProof/>
                <w:lang w:val="en-GB"/>
              </w:rPr>
              <w:t>b.</w:t>
            </w:r>
            <w:r>
              <w:rPr>
                <w:b/>
                <w:noProof/>
                <w:lang w:val="en-GB"/>
              </w:rPr>
              <w:tab/>
            </w:r>
            <w:r>
              <w:rPr>
                <w:noProof/>
                <w:snapToGrid w:val="0"/>
                <w:lang w:val="en-GB"/>
              </w:rPr>
              <w:t>foodstuffs</w:t>
            </w:r>
            <w:r>
              <w:rPr>
                <w:noProof/>
                <w:lang w:val="en-GB"/>
              </w:rPr>
              <w:t xml:space="preserve">, additives and processing aids </w:t>
            </w:r>
          </w:p>
        </w:tc>
        <w:tc>
          <w:tcPr>
            <w:tcW w:w="1276" w:type="dxa"/>
            <w:gridSpan w:val="3"/>
          </w:tcPr>
          <w:p>
            <w:pPr>
              <w:pStyle w:val="Tabkrper38pt"/>
              <w:keepNext/>
              <w:rPr>
                <w:noProof/>
                <w:color w:val="000000"/>
                <w:lang w:val="en-GB"/>
              </w:rPr>
            </w:pPr>
            <w:r>
              <w:rPr>
                <w:noProof/>
                <w:color w:val="000000"/>
                <w:lang w:val="en-GB"/>
              </w:rPr>
              <w:t>Federal Food Safety and Veterinary Office (FSVO)</w:t>
            </w:r>
            <w:r>
              <w:rPr>
                <w:rStyle w:val="Funotenzeichen"/>
                <w:lang w:val="en-GB"/>
              </w:rPr>
              <w:footnoteReference w:id="36"/>
            </w:r>
          </w:p>
        </w:tc>
        <w:tc>
          <w:tcPr>
            <w:tcW w:w="2317" w:type="dxa"/>
            <w:gridSpan w:val="4"/>
          </w:tcPr>
          <w:p>
            <w:pPr>
              <w:pStyle w:val="Tabkrper38pt"/>
              <w:keepNext/>
              <w:rPr>
                <w:noProof/>
                <w:color w:val="000000"/>
                <w:lang w:val="en-GB"/>
              </w:rPr>
            </w:pPr>
            <w:r>
              <w:rPr>
                <w:noProof/>
                <w:color w:val="000000"/>
                <w:lang w:val="en-GB"/>
              </w:rPr>
              <w:t>Foodstuffs and Utility Articles Ordinance of 23 November 2005</w:t>
            </w:r>
            <w:r>
              <w:rPr>
                <w:rStyle w:val="Funotenzeichen"/>
                <w:color w:val="000000"/>
                <w:lang w:val="en-GB"/>
              </w:rPr>
              <w:footnoteReference w:id="37"/>
            </w:r>
          </w:p>
        </w:tc>
      </w:tr>
      <w:tr>
        <w:trPr>
          <w:cantSplit/>
        </w:trPr>
        <w:tc>
          <w:tcPr>
            <w:tcW w:w="2552" w:type="dxa"/>
          </w:tcPr>
          <w:p>
            <w:pPr>
              <w:pStyle w:val="Tab-Struktur1383pt"/>
              <w:keepNext/>
              <w:tabs>
                <w:tab w:val="clear" w:pos="227"/>
                <w:tab w:val="left" w:pos="426"/>
              </w:tabs>
              <w:ind w:left="426"/>
              <w:rPr>
                <w:noProof/>
                <w:lang w:val="en-GB"/>
              </w:rPr>
            </w:pPr>
            <w:r>
              <w:rPr>
                <w:noProof/>
                <w:lang w:val="en-GB"/>
              </w:rPr>
              <w:t>c.</w:t>
            </w:r>
            <w:r>
              <w:rPr>
                <w:b/>
                <w:noProof/>
                <w:lang w:val="en-GB"/>
              </w:rPr>
              <w:tab/>
            </w:r>
            <w:r>
              <w:rPr>
                <w:noProof/>
                <w:lang w:val="en-GB"/>
              </w:rPr>
              <w:t xml:space="preserve">plant </w:t>
            </w:r>
            <w:r>
              <w:rPr>
                <w:noProof/>
                <w:snapToGrid w:val="0"/>
                <w:lang w:val="en-GB"/>
              </w:rPr>
              <w:t>propagation</w:t>
            </w:r>
            <w:r>
              <w:rPr>
                <w:noProof/>
                <w:lang w:val="en-GB"/>
              </w:rPr>
              <w:t xml:space="preserve"> material exclusively for use in forests </w:t>
            </w:r>
          </w:p>
        </w:tc>
        <w:tc>
          <w:tcPr>
            <w:tcW w:w="1276" w:type="dxa"/>
            <w:gridSpan w:val="3"/>
          </w:tcPr>
          <w:p>
            <w:pPr>
              <w:pStyle w:val="Tabkrper38pt"/>
              <w:keepNext/>
              <w:rPr>
                <w:noProof/>
                <w:color w:val="000000"/>
                <w:lang w:val="en-GB"/>
              </w:rPr>
            </w:pPr>
            <w:r>
              <w:rPr>
                <w:noProof/>
                <w:color w:val="000000"/>
                <w:lang w:val="en-GB"/>
              </w:rPr>
              <w:t>FOEN</w:t>
            </w:r>
          </w:p>
        </w:tc>
        <w:tc>
          <w:tcPr>
            <w:tcW w:w="2317" w:type="dxa"/>
            <w:gridSpan w:val="4"/>
          </w:tcPr>
          <w:p>
            <w:pPr>
              <w:pStyle w:val="Tabkrper38pt"/>
              <w:keepNext/>
              <w:rPr>
                <w:noProof/>
                <w:color w:val="000000"/>
                <w:lang w:val="en-GB"/>
              </w:rPr>
            </w:pPr>
            <w:r>
              <w:rPr>
                <w:noProof/>
                <w:color w:val="000000"/>
                <w:lang w:val="en-GB"/>
              </w:rPr>
              <w:t>Release Ordinance of 10 September 2008</w:t>
            </w:r>
          </w:p>
        </w:tc>
      </w:tr>
      <w:tr>
        <w:trPr>
          <w:cantSplit/>
        </w:trPr>
        <w:tc>
          <w:tcPr>
            <w:tcW w:w="2552" w:type="dxa"/>
          </w:tcPr>
          <w:p>
            <w:pPr>
              <w:pStyle w:val="Tab-Struktur1383pt"/>
              <w:tabs>
                <w:tab w:val="clear" w:pos="227"/>
                <w:tab w:val="left" w:pos="518"/>
              </w:tabs>
              <w:ind w:left="426"/>
              <w:rPr>
                <w:noProof/>
                <w:lang w:val="en-GB"/>
              </w:rPr>
            </w:pPr>
            <w:r>
              <w:rPr>
                <w:noProof/>
                <w:lang w:val="en-GB"/>
              </w:rPr>
              <w:t>d.</w:t>
            </w:r>
            <w:r>
              <w:rPr>
                <w:rStyle w:val="Funotenzeichen"/>
                <w:color w:val="000000"/>
                <w:lang w:val="en-GB"/>
              </w:rPr>
              <w:footnoteReference w:id="38"/>
            </w:r>
            <w:r>
              <w:rPr>
                <w:b/>
                <w:noProof/>
                <w:lang w:val="en-GB"/>
              </w:rPr>
              <w:tab/>
            </w:r>
            <w:r>
              <w:rPr>
                <w:noProof/>
                <w:lang w:val="en-GB"/>
              </w:rPr>
              <w:t>plant propagation material for all other uses</w:t>
            </w:r>
          </w:p>
        </w:tc>
        <w:tc>
          <w:tcPr>
            <w:tcW w:w="1276" w:type="dxa"/>
            <w:gridSpan w:val="3"/>
          </w:tcPr>
          <w:p>
            <w:pPr>
              <w:pStyle w:val="Tabkrper38pt"/>
              <w:rPr>
                <w:noProof/>
                <w:color w:val="000000"/>
                <w:lang w:val="en-GB"/>
              </w:rPr>
            </w:pPr>
            <w:r>
              <w:rPr>
                <w:noProof/>
                <w:color w:val="000000"/>
                <w:lang w:val="en-GB"/>
              </w:rPr>
              <w:t>Federal Office for Agriculture (FOAG)</w:t>
            </w:r>
          </w:p>
        </w:tc>
        <w:tc>
          <w:tcPr>
            <w:tcW w:w="2317" w:type="dxa"/>
            <w:gridSpan w:val="4"/>
          </w:tcPr>
          <w:p>
            <w:pPr>
              <w:pStyle w:val="Tabkrper38pt"/>
              <w:rPr>
                <w:noProof/>
                <w:color w:val="000000"/>
                <w:lang w:val="en-GB"/>
              </w:rPr>
            </w:pPr>
            <w:r>
              <w:rPr>
                <w:noProof/>
                <w:color w:val="000000"/>
                <w:lang w:val="en-GB"/>
              </w:rPr>
              <w:t>Seeds Ordinance of 7 December 1998</w:t>
            </w:r>
            <w:r>
              <w:rPr>
                <w:rStyle w:val="Funotenzeichen"/>
                <w:color w:val="000000"/>
                <w:lang w:val="en-GB"/>
              </w:rPr>
              <w:footnoteReference w:id="39"/>
            </w:r>
            <w:r>
              <w:rPr>
                <w:noProof/>
                <w:color w:val="000000"/>
                <w:lang w:val="en-GB"/>
              </w:rPr>
              <w:t xml:space="preserve"> </w:t>
            </w:r>
          </w:p>
        </w:tc>
      </w:tr>
      <w:tr>
        <w:trPr>
          <w:cantSplit/>
        </w:trPr>
        <w:tc>
          <w:tcPr>
            <w:tcW w:w="2552" w:type="dxa"/>
          </w:tcPr>
          <w:p>
            <w:pPr>
              <w:pStyle w:val="Tab-Struktur1383pt"/>
              <w:tabs>
                <w:tab w:val="clear" w:pos="227"/>
                <w:tab w:val="left" w:pos="426"/>
              </w:tabs>
              <w:ind w:left="426"/>
              <w:rPr>
                <w:noProof/>
                <w:lang w:val="en-GB"/>
              </w:rPr>
            </w:pPr>
            <w:r>
              <w:rPr>
                <w:noProof/>
                <w:lang w:val="en-GB"/>
              </w:rPr>
              <w:t>e.</w:t>
            </w:r>
            <w:r>
              <w:rPr>
                <w:rStyle w:val="Funotenzeichen"/>
              </w:rPr>
              <w:footnoteReference w:id="40"/>
            </w:r>
            <w:r>
              <w:rPr>
                <w:noProof/>
                <w:lang w:val="en-GB"/>
              </w:rPr>
              <w:t xml:space="preserve">plant </w:t>
            </w:r>
            <w:r>
              <w:rPr>
                <w:noProof/>
                <w:snapToGrid w:val="0"/>
                <w:lang w:val="en-GB"/>
              </w:rPr>
              <w:t>protection</w:t>
            </w:r>
            <w:r>
              <w:rPr>
                <w:noProof/>
                <w:lang w:val="en-GB"/>
              </w:rPr>
              <w:t xml:space="preserve"> products </w:t>
            </w:r>
          </w:p>
        </w:tc>
        <w:tc>
          <w:tcPr>
            <w:tcW w:w="1276" w:type="dxa"/>
            <w:gridSpan w:val="3"/>
          </w:tcPr>
          <w:p>
            <w:pPr>
              <w:pStyle w:val="Tabkrper38pt"/>
              <w:rPr>
                <w:noProof/>
                <w:color w:val="000000"/>
                <w:lang w:val="en-GB"/>
              </w:rPr>
            </w:pPr>
            <w:r>
              <w:rPr>
                <w:noProof/>
                <w:color w:val="000000"/>
                <w:lang w:val="en-GB"/>
              </w:rPr>
              <w:t>FSVO</w:t>
            </w:r>
          </w:p>
        </w:tc>
        <w:tc>
          <w:tcPr>
            <w:tcW w:w="2317" w:type="dxa"/>
            <w:gridSpan w:val="4"/>
          </w:tcPr>
          <w:p>
            <w:pPr>
              <w:pStyle w:val="Tabkrper38pt"/>
              <w:rPr>
                <w:noProof/>
                <w:color w:val="000000"/>
                <w:lang w:val="en-GB"/>
              </w:rPr>
            </w:pPr>
            <w:r>
              <w:rPr>
                <w:noProof/>
                <w:color w:val="000000"/>
                <w:lang w:val="en-GB"/>
              </w:rPr>
              <w:t>Plant Protection Products Ordinance of 12 May 2010</w:t>
            </w:r>
            <w:r>
              <w:rPr>
                <w:rStyle w:val="Funotenzeichen"/>
                <w:color w:val="000000"/>
                <w:lang w:val="en-GB"/>
              </w:rPr>
              <w:footnoteReference w:id="41"/>
            </w:r>
          </w:p>
        </w:tc>
      </w:tr>
      <w:tr>
        <w:trPr>
          <w:cantSplit/>
        </w:trPr>
        <w:tc>
          <w:tcPr>
            <w:tcW w:w="2552" w:type="dxa"/>
          </w:tcPr>
          <w:p>
            <w:pPr>
              <w:pStyle w:val="Tab-Struktur1383pt"/>
              <w:tabs>
                <w:tab w:val="clear" w:pos="227"/>
                <w:tab w:val="left" w:pos="426"/>
              </w:tabs>
              <w:ind w:left="426"/>
              <w:rPr>
                <w:noProof/>
                <w:lang w:val="en-GB"/>
              </w:rPr>
            </w:pPr>
            <w:r>
              <w:rPr>
                <w:noProof/>
                <w:lang w:val="en-GB"/>
              </w:rPr>
              <w:t>f.</w:t>
            </w:r>
            <w:r>
              <w:rPr>
                <w:b/>
                <w:noProof/>
                <w:lang w:val="en-GB"/>
              </w:rPr>
              <w:tab/>
            </w:r>
            <w:r>
              <w:rPr>
                <w:noProof/>
                <w:snapToGrid w:val="0"/>
                <w:lang w:val="en-GB"/>
              </w:rPr>
              <w:t>fertilisers</w:t>
            </w:r>
          </w:p>
        </w:tc>
        <w:tc>
          <w:tcPr>
            <w:tcW w:w="1276" w:type="dxa"/>
            <w:gridSpan w:val="3"/>
          </w:tcPr>
          <w:p>
            <w:pPr>
              <w:pStyle w:val="Tabkrper38pt"/>
              <w:rPr>
                <w:noProof/>
                <w:color w:val="000000"/>
                <w:lang w:val="en-GB"/>
              </w:rPr>
            </w:pPr>
            <w:r>
              <w:rPr>
                <w:noProof/>
                <w:color w:val="000000"/>
                <w:lang w:val="en-GB"/>
              </w:rPr>
              <w:t>FOAG</w:t>
            </w:r>
          </w:p>
        </w:tc>
        <w:tc>
          <w:tcPr>
            <w:tcW w:w="2317" w:type="dxa"/>
            <w:gridSpan w:val="4"/>
          </w:tcPr>
          <w:p>
            <w:pPr>
              <w:pStyle w:val="Tabkrper38pt"/>
              <w:rPr>
                <w:noProof/>
                <w:color w:val="000000"/>
                <w:lang w:val="en-GB"/>
              </w:rPr>
            </w:pPr>
            <w:r>
              <w:rPr>
                <w:noProof/>
                <w:color w:val="000000"/>
                <w:lang w:val="en-GB"/>
              </w:rPr>
              <w:t>Fertilisers Ordinance of 10 January 2001</w:t>
            </w:r>
            <w:r>
              <w:rPr>
                <w:rStyle w:val="Funotenzeichen"/>
                <w:color w:val="000000"/>
                <w:lang w:val="en-GB"/>
              </w:rPr>
              <w:footnoteReference w:id="42"/>
            </w:r>
          </w:p>
        </w:tc>
      </w:tr>
      <w:tr>
        <w:trPr>
          <w:cantSplit/>
        </w:trPr>
        <w:tc>
          <w:tcPr>
            <w:tcW w:w="2552" w:type="dxa"/>
          </w:tcPr>
          <w:p>
            <w:pPr>
              <w:pStyle w:val="Tab-Struktur1383pt"/>
              <w:tabs>
                <w:tab w:val="clear" w:pos="227"/>
                <w:tab w:val="left" w:pos="426"/>
              </w:tabs>
              <w:ind w:left="426"/>
              <w:rPr>
                <w:noProof/>
                <w:lang w:val="en-GB"/>
              </w:rPr>
            </w:pPr>
            <w:r>
              <w:rPr>
                <w:noProof/>
                <w:lang w:val="en-GB"/>
              </w:rPr>
              <w:t>g.</w:t>
            </w:r>
            <w:r>
              <w:rPr>
                <w:b/>
                <w:noProof/>
                <w:lang w:val="en-GB"/>
              </w:rPr>
              <w:tab/>
            </w:r>
            <w:r>
              <w:rPr>
                <w:noProof/>
                <w:snapToGrid w:val="0"/>
                <w:lang w:val="en-GB"/>
              </w:rPr>
              <w:t>animal</w:t>
            </w:r>
            <w:r>
              <w:rPr>
                <w:noProof/>
                <w:lang w:val="en-GB"/>
              </w:rPr>
              <w:t xml:space="preserve"> feedstuffs</w:t>
            </w:r>
          </w:p>
        </w:tc>
        <w:tc>
          <w:tcPr>
            <w:tcW w:w="1276" w:type="dxa"/>
            <w:gridSpan w:val="3"/>
          </w:tcPr>
          <w:p>
            <w:pPr>
              <w:pStyle w:val="Tabkrper38pt"/>
              <w:rPr>
                <w:noProof/>
                <w:color w:val="000000"/>
                <w:lang w:val="en-GB"/>
              </w:rPr>
            </w:pPr>
            <w:r>
              <w:rPr>
                <w:noProof/>
                <w:color w:val="000000"/>
                <w:lang w:val="en-GB"/>
              </w:rPr>
              <w:t>FOAG</w:t>
            </w:r>
          </w:p>
        </w:tc>
        <w:tc>
          <w:tcPr>
            <w:tcW w:w="2317" w:type="dxa"/>
            <w:gridSpan w:val="4"/>
          </w:tcPr>
          <w:p>
            <w:pPr>
              <w:pStyle w:val="Tabkrper38pt"/>
              <w:rPr>
                <w:noProof/>
                <w:color w:val="000000"/>
                <w:lang w:val="en-GB"/>
              </w:rPr>
            </w:pPr>
            <w:r>
              <w:rPr>
                <w:noProof/>
                <w:color w:val="000000"/>
                <w:lang w:val="en-GB"/>
              </w:rPr>
              <w:t>Feedstuffs Ordinance of 26 May 1999</w:t>
            </w:r>
            <w:r>
              <w:rPr>
                <w:rStyle w:val="Funotenzeichen"/>
                <w:color w:val="000000"/>
                <w:lang w:val="en-GB"/>
              </w:rPr>
              <w:footnoteReference w:id="43"/>
            </w:r>
            <w:r>
              <w:rPr>
                <w:noProof/>
                <w:color w:val="000000"/>
                <w:lang w:val="en-GB"/>
              </w:rPr>
              <w:t xml:space="preserve"> </w:t>
            </w:r>
          </w:p>
        </w:tc>
      </w:tr>
      <w:tr>
        <w:trPr>
          <w:gridAfter w:val="1"/>
          <w:wAfter w:w="49" w:type="dxa"/>
          <w:cantSplit/>
        </w:trPr>
        <w:tc>
          <w:tcPr>
            <w:tcW w:w="2576" w:type="dxa"/>
            <w:gridSpan w:val="3"/>
          </w:tcPr>
          <w:p>
            <w:pPr>
              <w:pStyle w:val="Tab-Struktur1383pt"/>
              <w:tabs>
                <w:tab w:val="clear" w:pos="227"/>
                <w:tab w:val="left" w:pos="426"/>
              </w:tabs>
              <w:ind w:left="426"/>
              <w:rPr>
                <w:noProof/>
                <w:lang w:val="en-GB"/>
              </w:rPr>
            </w:pPr>
            <w:r>
              <w:rPr>
                <w:noProof/>
                <w:lang w:val="en-GB"/>
              </w:rPr>
              <w:t>h.</w:t>
            </w:r>
            <w:r>
              <w:rPr>
                <w:rStyle w:val="Funotenzeichen"/>
                <w:lang w:val="en-GB"/>
              </w:rPr>
              <w:footnoteReference w:id="44"/>
            </w:r>
            <w:r>
              <w:rPr>
                <w:b/>
                <w:noProof/>
                <w:lang w:val="en-GB"/>
              </w:rPr>
              <w:t xml:space="preserve"> </w:t>
            </w:r>
            <w:r>
              <w:rPr>
                <w:noProof/>
                <w:snapToGrid w:val="0"/>
                <w:lang w:val="en-GB"/>
              </w:rPr>
              <w:t>...</w:t>
            </w:r>
          </w:p>
        </w:tc>
        <w:tc>
          <w:tcPr>
            <w:tcW w:w="1274" w:type="dxa"/>
            <w:gridSpan w:val="2"/>
          </w:tcPr>
          <w:p>
            <w:pPr>
              <w:pStyle w:val="Tabkrper38pt"/>
              <w:rPr>
                <w:noProof/>
                <w:snapToGrid w:val="0"/>
                <w:color w:val="000000"/>
                <w:lang w:val="en-GB"/>
              </w:rPr>
            </w:pPr>
          </w:p>
        </w:tc>
        <w:tc>
          <w:tcPr>
            <w:tcW w:w="2246" w:type="dxa"/>
            <w:gridSpan w:val="2"/>
          </w:tcPr>
          <w:p>
            <w:pPr>
              <w:pStyle w:val="Tabkrper38pt"/>
              <w:rPr>
                <w:noProof/>
                <w:color w:val="000000"/>
                <w:lang w:val="en-GB"/>
              </w:rPr>
            </w:pPr>
          </w:p>
        </w:tc>
      </w:tr>
      <w:tr>
        <w:trPr>
          <w:gridAfter w:val="1"/>
          <w:wAfter w:w="49" w:type="dxa"/>
          <w:cantSplit/>
        </w:trPr>
        <w:tc>
          <w:tcPr>
            <w:tcW w:w="2562" w:type="dxa"/>
            <w:gridSpan w:val="2"/>
          </w:tcPr>
          <w:p>
            <w:pPr>
              <w:pStyle w:val="Tab-Struktur1383pt"/>
              <w:tabs>
                <w:tab w:val="clear" w:pos="227"/>
                <w:tab w:val="left" w:pos="426"/>
              </w:tabs>
              <w:ind w:left="426"/>
              <w:rPr>
                <w:noProof/>
                <w:lang w:val="en-GB"/>
              </w:rPr>
            </w:pPr>
            <w:r>
              <w:rPr>
                <w:noProof/>
                <w:lang w:val="en-GB"/>
              </w:rPr>
              <w:t>i.</w:t>
            </w:r>
            <w:r>
              <w:rPr>
                <w:rStyle w:val="Funotenzeichen"/>
                <w:lang w:val="en-GB"/>
              </w:rPr>
              <w:footnoteReference w:id="45"/>
            </w:r>
            <w:r>
              <w:rPr>
                <w:b/>
                <w:noProof/>
                <w:lang w:val="en-GB"/>
              </w:rPr>
              <w:t xml:space="preserve"> </w:t>
            </w:r>
            <w:r>
              <w:rPr>
                <w:noProof/>
                <w:snapToGrid w:val="0"/>
                <w:lang w:val="en-GB"/>
              </w:rPr>
              <w:t>...</w:t>
            </w:r>
          </w:p>
        </w:tc>
        <w:tc>
          <w:tcPr>
            <w:tcW w:w="1302" w:type="dxa"/>
            <w:gridSpan w:val="4"/>
          </w:tcPr>
          <w:p>
            <w:pPr>
              <w:pStyle w:val="Tabkrper38pt"/>
              <w:rPr>
                <w:noProof/>
                <w:color w:val="000000"/>
                <w:lang w:val="en-GB"/>
              </w:rPr>
            </w:pPr>
          </w:p>
        </w:tc>
        <w:tc>
          <w:tcPr>
            <w:tcW w:w="2232" w:type="dxa"/>
          </w:tcPr>
          <w:p>
            <w:pPr>
              <w:pStyle w:val="Tabkrper38pt"/>
              <w:rPr>
                <w:noProof/>
                <w:color w:val="000000"/>
                <w:lang w:val="en-GB"/>
              </w:rPr>
            </w:pPr>
          </w:p>
        </w:tc>
      </w:tr>
      <w:tr>
        <w:trPr>
          <w:gridAfter w:val="1"/>
          <w:wAfter w:w="49" w:type="dxa"/>
          <w:cantSplit/>
        </w:trPr>
        <w:tc>
          <w:tcPr>
            <w:tcW w:w="2562" w:type="dxa"/>
            <w:gridSpan w:val="2"/>
          </w:tcPr>
          <w:p>
            <w:pPr>
              <w:pStyle w:val="Tab-Struktur1383pt"/>
              <w:tabs>
                <w:tab w:val="clear" w:pos="227"/>
                <w:tab w:val="left" w:pos="426"/>
              </w:tabs>
              <w:ind w:left="426"/>
              <w:rPr>
                <w:noProof/>
                <w:lang w:val="en-GB"/>
              </w:rPr>
            </w:pPr>
            <w:r>
              <w:rPr>
                <w:noProof/>
                <w:lang w:val="en-GB"/>
              </w:rPr>
              <w:t>j.</w:t>
            </w:r>
            <w:r>
              <w:rPr>
                <w:noProof/>
                <w:lang w:val="en-GB"/>
              </w:rPr>
              <w:tab/>
            </w:r>
            <w:r>
              <w:rPr>
                <w:noProof/>
                <w:snapToGrid w:val="0"/>
                <w:lang w:val="en-GB"/>
              </w:rPr>
              <w:t>biocidal</w:t>
            </w:r>
            <w:r>
              <w:rPr>
                <w:noProof/>
                <w:lang w:val="en-GB"/>
              </w:rPr>
              <w:t xml:space="preserve"> products</w:t>
            </w:r>
          </w:p>
          <w:p>
            <w:pPr>
              <w:pStyle w:val="Tabkrper38pt"/>
              <w:rPr>
                <w:noProof/>
                <w:color w:val="000000"/>
                <w:lang w:val="en-GB"/>
              </w:rPr>
            </w:pPr>
            <w:r>
              <w:rPr>
                <w:noProof/>
                <w:color w:val="000000"/>
                <w:lang w:val="en-GB"/>
              </w:rPr>
              <w:t xml:space="preserve"> </w:t>
            </w:r>
          </w:p>
        </w:tc>
        <w:tc>
          <w:tcPr>
            <w:tcW w:w="1302" w:type="dxa"/>
            <w:gridSpan w:val="4"/>
          </w:tcPr>
          <w:p>
            <w:pPr>
              <w:pStyle w:val="Tabkrper38pt"/>
              <w:rPr>
                <w:noProof/>
                <w:color w:val="000000"/>
                <w:lang w:val="en-GB"/>
              </w:rPr>
            </w:pPr>
            <w:r>
              <w:rPr>
                <w:noProof/>
                <w:color w:val="000000"/>
                <w:lang w:val="en-GB"/>
              </w:rPr>
              <w:t>FOPH</w:t>
            </w:r>
          </w:p>
        </w:tc>
        <w:tc>
          <w:tcPr>
            <w:tcW w:w="2232" w:type="dxa"/>
          </w:tcPr>
          <w:p>
            <w:pPr>
              <w:pStyle w:val="Tabkrper38pt"/>
              <w:rPr>
                <w:noProof/>
                <w:color w:val="000000"/>
                <w:lang w:val="en-GB"/>
              </w:rPr>
            </w:pPr>
            <w:r>
              <w:rPr>
                <w:noProof/>
                <w:color w:val="000000"/>
                <w:lang w:val="en-GB"/>
              </w:rPr>
              <w:t>Biocidal Products Ordinance of 18 May 2005</w:t>
            </w:r>
            <w:r>
              <w:rPr>
                <w:rStyle w:val="Funotenzeichen"/>
                <w:color w:val="000000"/>
                <w:lang w:val="en-GB"/>
              </w:rPr>
              <w:footnoteReference w:id="46"/>
            </w:r>
          </w:p>
        </w:tc>
      </w:tr>
      <w:tr>
        <w:trPr>
          <w:gridAfter w:val="1"/>
          <w:wAfter w:w="49" w:type="dxa"/>
          <w:cantSplit/>
        </w:trPr>
        <w:tc>
          <w:tcPr>
            <w:tcW w:w="2562" w:type="dxa"/>
            <w:gridSpan w:val="2"/>
            <w:tcBorders>
              <w:bottom w:val="single" w:sz="6" w:space="0" w:color="000000"/>
            </w:tcBorders>
          </w:tcPr>
          <w:p>
            <w:pPr>
              <w:pStyle w:val="Tab-Struktur1383pt"/>
              <w:tabs>
                <w:tab w:val="clear" w:pos="227"/>
                <w:tab w:val="left" w:pos="426"/>
              </w:tabs>
              <w:ind w:left="426"/>
              <w:rPr>
                <w:noProof/>
                <w:lang w:val="en-GB"/>
              </w:rPr>
            </w:pPr>
            <w:r>
              <w:rPr>
                <w:noProof/>
                <w:lang w:val="en-GB"/>
              </w:rPr>
              <w:t>k.</w:t>
            </w:r>
            <w:r>
              <w:rPr>
                <w:b/>
                <w:noProof/>
                <w:lang w:val="en-GB"/>
              </w:rPr>
              <w:tab/>
            </w:r>
            <w:r>
              <w:rPr>
                <w:noProof/>
                <w:lang w:val="en-GB"/>
              </w:rPr>
              <w:t xml:space="preserve">all </w:t>
            </w:r>
            <w:r>
              <w:rPr>
                <w:noProof/>
                <w:snapToGrid w:val="0"/>
                <w:lang w:val="en-GB"/>
              </w:rPr>
              <w:t>other</w:t>
            </w:r>
            <w:r>
              <w:rPr>
                <w:noProof/>
                <w:lang w:val="en-GB"/>
              </w:rPr>
              <w:t xml:space="preserve"> uses</w:t>
            </w:r>
          </w:p>
        </w:tc>
        <w:tc>
          <w:tcPr>
            <w:tcW w:w="1302" w:type="dxa"/>
            <w:gridSpan w:val="4"/>
            <w:tcBorders>
              <w:bottom w:val="single" w:sz="6" w:space="0" w:color="000000"/>
            </w:tcBorders>
          </w:tcPr>
          <w:p>
            <w:pPr>
              <w:pStyle w:val="Tabkrper38pt"/>
              <w:rPr>
                <w:noProof/>
                <w:color w:val="000000"/>
                <w:lang w:val="en-GB"/>
              </w:rPr>
            </w:pPr>
            <w:r>
              <w:rPr>
                <w:noProof/>
                <w:color w:val="000000"/>
                <w:lang w:val="en-GB"/>
              </w:rPr>
              <w:t>FOEN</w:t>
            </w:r>
          </w:p>
        </w:tc>
        <w:tc>
          <w:tcPr>
            <w:tcW w:w="2232" w:type="dxa"/>
            <w:tcBorders>
              <w:bottom w:val="single" w:sz="6" w:space="0" w:color="000000"/>
            </w:tcBorders>
          </w:tcPr>
          <w:p>
            <w:pPr>
              <w:pStyle w:val="Tabkrper383pt"/>
              <w:rPr>
                <w:noProof/>
                <w:lang w:val="en-GB"/>
              </w:rPr>
            </w:pPr>
            <w:r>
              <w:rPr>
                <w:noProof/>
                <w:lang w:val="en-GB"/>
              </w:rPr>
              <w:t>Release Ordinance of 10 September 2008</w:t>
            </w:r>
          </w:p>
        </w:tc>
      </w:tr>
    </w:tbl>
    <w:p>
      <w:pPr>
        <w:pStyle w:val="berschrift9"/>
        <w:rPr>
          <w:color w:val="000000"/>
          <w:lang w:val="en-GB"/>
        </w:rPr>
      </w:pPr>
      <w:r>
        <w:rPr>
          <w:b/>
          <w:color w:val="000000"/>
          <w:lang w:val="en-GB"/>
        </w:rPr>
        <w:t>Art. 27</w:t>
      </w:r>
      <w:r>
        <w:rPr>
          <w:color w:val="000000"/>
          <w:lang w:val="en-GB"/>
        </w:rPr>
        <w:tab/>
        <w:t>Exceptions from the licensing requirement</w:t>
      </w:r>
    </w:p>
    <w:p>
      <w:pPr>
        <w:pStyle w:val="Absatz"/>
        <w:rPr>
          <w:color w:val="000000"/>
          <w:lang w:val="en-GB"/>
        </w:rPr>
      </w:pPr>
      <w:r>
        <w:rPr>
          <w:color w:val="000000"/>
          <w:lang w:val="en-GB"/>
        </w:rPr>
        <w:t>A licence is not required for marketing:</w:t>
      </w:r>
    </w:p>
    <w:p>
      <w:pPr>
        <w:pStyle w:val="Struktur1"/>
        <w:rPr>
          <w:color w:val="000000"/>
          <w:lang w:val="en-GB"/>
        </w:rPr>
      </w:pPr>
      <w:r>
        <w:rPr>
          <w:color w:val="000000"/>
          <w:lang w:val="en-GB"/>
        </w:rPr>
        <w:t>a.</w:t>
      </w:r>
      <w:r>
        <w:rPr>
          <w:color w:val="000000"/>
          <w:lang w:val="en-GB"/>
        </w:rPr>
        <w:tab/>
        <w:t>plant reproductive material in accordance with Article 14</w:t>
      </w:r>
      <w:r>
        <w:rPr>
          <w:i/>
          <w:color w:val="000000"/>
          <w:lang w:val="en-GB"/>
        </w:rPr>
        <w:t>a</w:t>
      </w:r>
      <w:r>
        <w:rPr>
          <w:color w:val="000000"/>
          <w:lang w:val="en-GB"/>
        </w:rPr>
        <w:t xml:space="preserve"> of the Seeds Ordinance of 7 December 1998</w:t>
      </w:r>
      <w:r>
        <w:rPr>
          <w:rStyle w:val="Funotenzeichen"/>
          <w:noProof w:val="0"/>
          <w:color w:val="000000"/>
          <w:lang w:val="en-GB"/>
        </w:rPr>
        <w:footnoteReference w:id="47"/>
      </w:r>
      <w:r>
        <w:rPr>
          <w:color w:val="000000"/>
          <w:lang w:val="en-GB"/>
        </w:rPr>
        <w:t>;</w:t>
      </w:r>
    </w:p>
    <w:p>
      <w:pPr>
        <w:pStyle w:val="Struktur1"/>
        <w:rPr>
          <w:color w:val="000000"/>
          <w:lang w:val="en-GB"/>
        </w:rPr>
      </w:pPr>
      <w:r>
        <w:rPr>
          <w:color w:val="000000"/>
          <w:lang w:val="en-GB"/>
        </w:rPr>
        <w:t>b.</w:t>
      </w:r>
      <w:r>
        <w:rPr>
          <w:color w:val="000000"/>
          <w:lang w:val="en-GB"/>
        </w:rPr>
        <w:tab/>
        <w:t>animal feedstuffs in accordance with Article 21</w:t>
      </w:r>
      <w:r>
        <w:rPr>
          <w:i/>
          <w:color w:val="000000"/>
          <w:lang w:val="en-GB"/>
        </w:rPr>
        <w:t>b</w:t>
      </w:r>
      <w:r>
        <w:rPr>
          <w:color w:val="000000"/>
          <w:lang w:val="en-GB"/>
        </w:rPr>
        <w:t xml:space="preserve"> Feedstuffs Ordinance of 26 May 1999</w:t>
      </w:r>
      <w:r>
        <w:rPr>
          <w:rStyle w:val="Funotenzeichen"/>
          <w:noProof w:val="0"/>
          <w:color w:val="000000"/>
          <w:lang w:val="en-GB"/>
        </w:rPr>
        <w:footnoteReference w:id="48"/>
      </w:r>
      <w:r>
        <w:rPr>
          <w:color w:val="000000"/>
          <w:lang w:val="en-GB"/>
        </w:rPr>
        <w:t>;</w:t>
      </w:r>
    </w:p>
    <w:p>
      <w:pPr>
        <w:pStyle w:val="Struktur1"/>
        <w:rPr>
          <w:color w:val="000000"/>
          <w:lang w:val="en-GB"/>
        </w:rPr>
      </w:pPr>
      <w:r>
        <w:rPr>
          <w:color w:val="000000"/>
          <w:lang w:val="en-GB"/>
        </w:rPr>
        <w:t>c.</w:t>
      </w:r>
      <w:r>
        <w:rPr>
          <w:color w:val="000000"/>
          <w:lang w:val="en-GB"/>
        </w:rPr>
        <w:tab/>
        <w:t>foodstuffs, if the requirements of Article 23 of the Foodstuffs and Utility Articles Ordinance of 23 November 2005</w:t>
      </w:r>
      <w:r>
        <w:rPr>
          <w:rStyle w:val="Funotenzeichen"/>
          <w:noProof w:val="0"/>
          <w:color w:val="000000"/>
          <w:lang w:val="en-GB"/>
        </w:rPr>
        <w:footnoteReference w:id="49"/>
      </w:r>
      <w:r>
        <w:rPr>
          <w:color w:val="000000"/>
          <w:lang w:val="en-GB"/>
        </w:rPr>
        <w:t xml:space="preserve"> have been fulfilled.</w:t>
      </w:r>
    </w:p>
    <w:p>
      <w:pPr>
        <w:pStyle w:val="berschrift9"/>
        <w:rPr>
          <w:color w:val="000000"/>
          <w:lang w:val="en-GB"/>
        </w:rPr>
      </w:pPr>
      <w:r>
        <w:rPr>
          <w:b/>
          <w:color w:val="000000"/>
          <w:lang w:val="en-GB"/>
        </w:rPr>
        <w:t>Art. 28</w:t>
      </w:r>
      <w:r>
        <w:rPr>
          <w:b/>
          <w:color w:val="000000"/>
          <w:lang w:val="en-GB"/>
        </w:rPr>
        <w:tab/>
      </w:r>
      <w:r>
        <w:rPr>
          <w:color w:val="000000"/>
          <w:lang w:val="en-GB"/>
        </w:rPr>
        <w:t>Licence applications for marketing genetically modified organisms</w:t>
      </w:r>
    </w:p>
    <w:p>
      <w:pPr>
        <w:pStyle w:val="Absatz"/>
        <w:rPr>
          <w:color w:val="000000"/>
          <w:lang w:val="en-GB"/>
        </w:rPr>
      </w:pPr>
      <w:r>
        <w:rPr>
          <w:color w:val="000000"/>
          <w:position w:val="4"/>
          <w:sz w:val="13"/>
          <w:lang w:val="en-GB"/>
        </w:rPr>
        <w:t>1</w:t>
      </w:r>
      <w:r>
        <w:rPr>
          <w:color w:val="000000"/>
          <w:lang w:val="en-GB"/>
        </w:rPr>
        <w:t> The licence application for placing genetically modified organisms on the market, which must be submitted as part of the applicable licensing procedure in accordance with Article 26, must contain all the required information to prove that the handling of the organisms cannot contravene the requirements of Articles 7–11.</w:t>
      </w:r>
    </w:p>
    <w:p>
      <w:pPr>
        <w:pStyle w:val="Absatz"/>
        <w:rPr>
          <w:rFonts w:ascii="Adve06616w" w:hAnsi="Adve06616w"/>
          <w:color w:val="000000"/>
          <w:sz w:val="19"/>
          <w:lang w:val="en-GB"/>
        </w:rPr>
      </w:pPr>
      <w:r>
        <w:rPr>
          <w:color w:val="000000"/>
          <w:position w:val="4"/>
          <w:sz w:val="13"/>
          <w:lang w:val="en-GB"/>
        </w:rPr>
        <w:t>2</w:t>
      </w:r>
      <w:r>
        <w:rPr>
          <w:color w:val="000000"/>
          <w:lang w:val="en-GB"/>
        </w:rPr>
        <w:t> The application must contain the following documents, in particular:</w:t>
      </w:r>
    </w:p>
    <w:p>
      <w:pPr>
        <w:pStyle w:val="Struktur1"/>
        <w:rPr>
          <w:color w:val="000000"/>
          <w:lang w:val="en-GB"/>
        </w:rPr>
      </w:pPr>
      <w:r>
        <w:rPr>
          <w:color w:val="000000"/>
          <w:lang w:val="en-GB"/>
        </w:rPr>
        <w:t>a.</w:t>
      </w:r>
      <w:r>
        <w:rPr>
          <w:color w:val="000000"/>
          <w:lang w:val="en-GB"/>
        </w:rPr>
        <w:tab/>
        <w:t>a technical dossier with the information in accordance with Annexes IIIA or IIIB and IV of the Directive 2001/18/EC of the European Parliament and of the Council of 12 March 2001</w:t>
      </w:r>
      <w:r>
        <w:rPr>
          <w:rStyle w:val="Funotenzeichen"/>
          <w:noProof w:val="0"/>
          <w:color w:val="000000"/>
          <w:lang w:val="en-GB"/>
        </w:rPr>
        <w:footnoteReference w:id="50"/>
      </w:r>
      <w:r>
        <w:rPr>
          <w:color w:val="000000"/>
          <w:lang w:val="en-GB"/>
        </w:rPr>
        <w:t xml:space="preserve"> on the deliberate release into the environment of genetically modified organisms and repealing Council Directive 90/220/</w:t>
      </w:r>
      <w:smartTag w:uri="urn:schemas-microsoft-com:office:smarttags" w:element="stockticker">
        <w:r>
          <w:rPr>
            <w:color w:val="000000"/>
            <w:lang w:val="en-GB"/>
          </w:rPr>
          <w:t>EEC</w:t>
        </w:r>
      </w:smartTag>
      <w:r>
        <w:rPr>
          <w:color w:val="000000"/>
          <w:lang w:val="en-GB"/>
        </w:rPr>
        <w:t>;</w:t>
      </w:r>
    </w:p>
    <w:p>
      <w:pPr>
        <w:pStyle w:val="Struktur1"/>
        <w:rPr>
          <w:color w:val="000000"/>
          <w:lang w:val="en-GB"/>
        </w:rPr>
      </w:pPr>
      <w:r>
        <w:rPr>
          <w:color w:val="000000"/>
          <w:lang w:val="en-GB"/>
        </w:rPr>
        <w:t>b.</w:t>
      </w:r>
      <w:r>
        <w:rPr>
          <w:color w:val="000000"/>
          <w:lang w:val="en-GB"/>
        </w:rPr>
        <w:tab/>
        <w:t>the results of previous experiments using the same organisms concerning hazards to human beings or the environment, or impairments caused to the same, in particular, experiments in contained systems or, possibly, field trials;</w:t>
      </w:r>
    </w:p>
    <w:p>
      <w:pPr>
        <w:pStyle w:val="Struktur1"/>
        <w:rPr>
          <w:color w:val="000000"/>
          <w:lang w:val="en-GB"/>
        </w:rPr>
      </w:pPr>
      <w:r>
        <w:rPr>
          <w:color w:val="000000"/>
          <w:lang w:val="en-GB"/>
        </w:rPr>
        <w:t>c.</w:t>
      </w:r>
      <w:r>
        <w:rPr>
          <w:color w:val="000000"/>
          <w:lang w:val="en-GB"/>
        </w:rPr>
        <w:tab/>
        <w:t>if available, any licences and evaluations from Swiss and foreign authorities for experimental releases and marketing of the same organisms;</w:t>
      </w:r>
    </w:p>
    <w:p>
      <w:pPr>
        <w:pStyle w:val="Struktur1"/>
        <w:rPr>
          <w:color w:val="000000"/>
          <w:lang w:val="en-GB"/>
        </w:rPr>
      </w:pPr>
      <w:r>
        <w:rPr>
          <w:color w:val="000000"/>
          <w:lang w:val="en-GB"/>
        </w:rPr>
        <w:t>d.</w:t>
      </w:r>
      <w:r>
        <w:rPr>
          <w:color w:val="000000"/>
          <w:lang w:val="en-GB"/>
        </w:rPr>
        <w:tab/>
        <w:t>a risk determination and assessment in accordance with Annex 4;</w:t>
      </w:r>
    </w:p>
    <w:p>
      <w:pPr>
        <w:pStyle w:val="Struktur1"/>
        <w:rPr>
          <w:color w:val="000000"/>
          <w:lang w:val="en-GB"/>
        </w:rPr>
      </w:pPr>
      <w:r>
        <w:rPr>
          <w:color w:val="000000"/>
          <w:lang w:val="en-GB"/>
        </w:rPr>
        <w:t>e.</w:t>
      </w:r>
      <w:r>
        <w:rPr>
          <w:color w:val="000000"/>
          <w:lang w:val="en-GB"/>
        </w:rPr>
        <w:tab/>
        <w:t xml:space="preserve">a monitoring plan to show how the applicant will examine whether the assumptions of the risk determination and assessment in accordance with Annex 4 are correct and whether the measures to adhere to the principles of Article 6 paragraphs 1 and 3 and Art. 7 </w:t>
      </w:r>
      <w:smartTag w:uri="urn:schemas-microsoft-com:office:smarttags" w:element="stockticker">
        <w:r>
          <w:rPr>
            <w:color w:val="000000"/>
            <w:lang w:val="en-GB"/>
          </w:rPr>
          <w:t>GTA</w:t>
        </w:r>
      </w:smartTag>
      <w:r>
        <w:rPr>
          <w:color w:val="000000"/>
          <w:lang w:val="en-GB"/>
        </w:rPr>
        <w:t xml:space="preserve"> are sufficient, and which contains at least the following details:</w:t>
      </w:r>
    </w:p>
    <w:p>
      <w:pPr>
        <w:pStyle w:val="Struktur2"/>
        <w:rPr>
          <w:color w:val="000000"/>
          <w:lang w:val="en-GB"/>
        </w:rPr>
      </w:pPr>
      <w:r>
        <w:rPr>
          <w:color w:val="000000"/>
          <w:lang w:val="en-GB"/>
        </w:rPr>
        <w:t>1.</w:t>
      </w:r>
      <w:r>
        <w:rPr>
          <w:color w:val="000000"/>
          <w:lang w:val="en-GB"/>
        </w:rPr>
        <w:tab/>
        <w:t>the type, specificity, sensitivity and reliability of the methods,</w:t>
      </w:r>
    </w:p>
    <w:p>
      <w:pPr>
        <w:pStyle w:val="Struktur2"/>
        <w:rPr>
          <w:color w:val="000000"/>
          <w:lang w:val="en-GB"/>
        </w:rPr>
      </w:pPr>
      <w:r>
        <w:rPr>
          <w:color w:val="000000"/>
          <w:lang w:val="en-GB"/>
        </w:rPr>
        <w:t>2.</w:t>
      </w:r>
      <w:r>
        <w:rPr>
          <w:color w:val="000000"/>
          <w:lang w:val="en-GB"/>
        </w:rPr>
        <w:tab/>
        <w:t>the duration and frequency of the monitoring;</w:t>
      </w:r>
    </w:p>
    <w:p>
      <w:pPr>
        <w:pStyle w:val="Struktur1"/>
        <w:rPr>
          <w:color w:val="000000"/>
          <w:lang w:val="en-GB"/>
        </w:rPr>
      </w:pPr>
      <w:r>
        <w:rPr>
          <w:color w:val="000000"/>
          <w:lang w:val="en-GB"/>
        </w:rPr>
        <w:t>f.</w:t>
      </w:r>
      <w:r>
        <w:rPr>
          <w:color w:val="000000"/>
          <w:lang w:val="en-GB"/>
        </w:rPr>
        <w:tab/>
        <w:t xml:space="preserve">an evaluation of interests in accordance with Article 8 </w:t>
      </w:r>
      <w:smartTag w:uri="urn:schemas-microsoft-com:office:smarttags" w:element="stockticker">
        <w:r>
          <w:rPr>
            <w:color w:val="000000"/>
            <w:lang w:val="en-GB"/>
          </w:rPr>
          <w:t>GTA</w:t>
        </w:r>
      </w:smartTag>
      <w:r>
        <w:rPr>
          <w:color w:val="000000"/>
          <w:lang w:val="en-GB"/>
        </w:rPr>
        <w:t xml:space="preserve"> that shows that the genetic modification of the genetic material of animals or plants has not failed to respect the dignity of living beings;</w:t>
      </w:r>
    </w:p>
    <w:p>
      <w:pPr>
        <w:pStyle w:val="Struktur1"/>
        <w:rPr>
          <w:color w:val="000000"/>
          <w:lang w:val="en-GB"/>
        </w:rPr>
      </w:pPr>
      <w:r>
        <w:rPr>
          <w:color w:val="000000"/>
          <w:lang w:val="en-GB"/>
        </w:rPr>
        <w:t>g.</w:t>
      </w:r>
      <w:r>
        <w:rPr>
          <w:color w:val="000000"/>
          <w:lang w:val="en-GB"/>
        </w:rPr>
        <w:tab/>
        <w:t>a proposal for the labelling (Art. 10), informing the recipients (Art. 5), and for any packaging of the organisms;</w:t>
      </w:r>
    </w:p>
    <w:p>
      <w:pPr>
        <w:pStyle w:val="Struktur1"/>
        <w:rPr>
          <w:color w:val="000000"/>
          <w:lang w:val="en-GB"/>
        </w:rPr>
      </w:pPr>
      <w:r>
        <w:rPr>
          <w:color w:val="000000"/>
          <w:lang w:val="en-GB"/>
        </w:rPr>
        <w:t>h.</w:t>
      </w:r>
      <w:r>
        <w:rPr>
          <w:color w:val="000000"/>
          <w:lang w:val="en-GB"/>
        </w:rPr>
        <w:tab/>
        <w:t>proof that the liability guarantee has been fulfilled;</w:t>
      </w:r>
    </w:p>
    <w:p>
      <w:pPr>
        <w:pStyle w:val="Struktur1"/>
        <w:rPr>
          <w:color w:val="000000"/>
          <w:lang w:val="en-GB"/>
        </w:rPr>
      </w:pPr>
      <w:r>
        <w:rPr>
          <w:lang w:val="en-GB"/>
        </w:rPr>
        <w:t>i.</w:t>
      </w:r>
      <w:r>
        <w:rPr>
          <w:rStyle w:val="Funotenzeichen"/>
          <w:noProof w:val="0"/>
          <w:lang w:val="en-GB"/>
        </w:rPr>
        <w:footnoteReference w:id="51"/>
      </w:r>
      <w:r>
        <w:rPr>
          <w:lang w:val="en-GB"/>
        </w:rPr>
        <w:tab/>
        <w:t>in respect of organisms that are used genetic resources or whose development is based on used genetic resources or on traditional knowledge based thereon, the register number in accordance with Article 4 paragraph 3 or 8 paragraph 5 of the Nagoya Ordinance of 11 December 2015</w:t>
      </w:r>
      <w:r>
        <w:rPr>
          <w:rStyle w:val="Funotenzeichen"/>
          <w:noProof w:val="0"/>
          <w:szCs w:val="18"/>
          <w:lang w:val="en-GB"/>
        </w:rPr>
        <w:footnoteReference w:id="52"/>
      </w:r>
      <w:r>
        <w:rPr>
          <w:lang w:val="en-GB"/>
        </w:rPr>
        <w:t>.</w:t>
      </w:r>
    </w:p>
    <w:p>
      <w:pPr>
        <w:pStyle w:val="Absatz"/>
        <w:spacing w:line="240" w:lineRule="auto"/>
        <w:rPr>
          <w:color w:val="000000"/>
          <w:lang w:val="en-GB"/>
        </w:rPr>
      </w:pPr>
      <w:r>
        <w:rPr>
          <w:color w:val="000000"/>
          <w:position w:val="4"/>
          <w:sz w:val="13"/>
          <w:lang w:val="en-GB"/>
        </w:rPr>
        <w:t>3</w:t>
      </w:r>
      <w:r>
        <w:rPr>
          <w:color w:val="000000"/>
          <w:lang w:val="en-GB"/>
        </w:rPr>
        <w:t> The documentation of the results of previous experiments in accordance with paragraph 2 letter b may refer to data or results from another applicant, if this person has given written permission.</w:t>
      </w:r>
    </w:p>
    <w:p>
      <w:pPr>
        <w:pStyle w:val="berschrift9"/>
        <w:rPr>
          <w:color w:val="000000"/>
          <w:lang w:val="en-GB"/>
        </w:rPr>
      </w:pPr>
      <w:r>
        <w:rPr>
          <w:b/>
          <w:color w:val="000000"/>
          <w:lang w:val="en-GB"/>
        </w:rPr>
        <w:t>Art. 29</w:t>
      </w:r>
      <w:r>
        <w:rPr>
          <w:b/>
          <w:color w:val="000000"/>
          <w:lang w:val="en-GB"/>
        </w:rPr>
        <w:tab/>
      </w:r>
      <w:r>
        <w:rPr>
          <w:color w:val="000000"/>
          <w:lang w:val="en-GB"/>
        </w:rPr>
        <w:t>Licence applications for marketing pathogenic organisms</w:t>
      </w:r>
    </w:p>
    <w:p>
      <w:pPr>
        <w:pStyle w:val="Absatz"/>
        <w:rPr>
          <w:color w:val="000000"/>
          <w:lang w:val="en-GB"/>
        </w:rPr>
      </w:pPr>
      <w:r>
        <w:rPr>
          <w:color w:val="000000"/>
          <w:position w:val="4"/>
          <w:sz w:val="13"/>
          <w:lang w:val="en-GB"/>
        </w:rPr>
        <w:t>1</w:t>
      </w:r>
      <w:r>
        <w:rPr>
          <w:color w:val="000000"/>
          <w:lang w:val="en-GB"/>
        </w:rPr>
        <w:t> The licence application for placing pathogenic organisms on the market, which must be submitted as part of the applicable licensing procedure in accordance with Article 26, must contain all the required information to prove that the handling of the organisms cannot contravene the requirements of Articles 12–14.</w:t>
      </w:r>
    </w:p>
    <w:p>
      <w:pPr>
        <w:pStyle w:val="Absatz"/>
        <w:rPr>
          <w:color w:val="000000"/>
          <w:lang w:val="en-GB"/>
        </w:rPr>
      </w:pPr>
      <w:r>
        <w:rPr>
          <w:color w:val="000000"/>
          <w:position w:val="4"/>
          <w:sz w:val="13"/>
          <w:lang w:val="en-GB"/>
        </w:rPr>
        <w:t>2</w:t>
      </w:r>
      <w:r>
        <w:rPr>
          <w:color w:val="000000"/>
          <w:lang w:val="en-GB"/>
        </w:rPr>
        <w:t> The application must contain the following documents, in particular:</w:t>
      </w:r>
    </w:p>
    <w:p>
      <w:pPr>
        <w:pStyle w:val="Struktur1"/>
        <w:rPr>
          <w:color w:val="000000"/>
          <w:lang w:val="en-GB"/>
        </w:rPr>
      </w:pPr>
      <w:r>
        <w:rPr>
          <w:color w:val="000000"/>
          <w:lang w:val="en-GB"/>
        </w:rPr>
        <w:t>a.</w:t>
      </w:r>
      <w:r>
        <w:rPr>
          <w:color w:val="000000"/>
          <w:lang w:val="en-GB"/>
        </w:rPr>
        <w:tab/>
        <w:t>a technical dossier with the information in accordance with Annex 3.2;</w:t>
      </w:r>
    </w:p>
    <w:p>
      <w:pPr>
        <w:pStyle w:val="Struktur1"/>
        <w:rPr>
          <w:color w:val="000000"/>
          <w:lang w:val="en-GB"/>
        </w:rPr>
      </w:pPr>
      <w:r>
        <w:rPr>
          <w:color w:val="000000"/>
          <w:lang w:val="en-GB"/>
        </w:rPr>
        <w:t>b.</w:t>
      </w:r>
      <w:r>
        <w:rPr>
          <w:color w:val="000000"/>
          <w:lang w:val="en-GB"/>
        </w:rPr>
        <w:tab/>
        <w:t>the results of previous experiments using the same organisms concerning hazards to human beings or the environment, or impairments caused to the same, in particular, experiments in contained systems or field trials;</w:t>
      </w:r>
    </w:p>
    <w:p>
      <w:pPr>
        <w:pStyle w:val="Struktur1"/>
        <w:rPr>
          <w:color w:val="000000"/>
          <w:lang w:val="en-GB"/>
        </w:rPr>
      </w:pPr>
      <w:r>
        <w:rPr>
          <w:color w:val="000000"/>
          <w:lang w:val="en-GB"/>
        </w:rPr>
        <w:t>c.</w:t>
      </w:r>
      <w:r>
        <w:rPr>
          <w:color w:val="000000"/>
          <w:lang w:val="en-GB"/>
        </w:rPr>
        <w:tab/>
        <w:t>if available, any licences and evaluations from Swiss and foreign authorities for experimental releases and marketing of the same organisms;</w:t>
      </w:r>
    </w:p>
    <w:p>
      <w:pPr>
        <w:pStyle w:val="Struktur1"/>
        <w:rPr>
          <w:color w:val="000000"/>
          <w:lang w:val="en-GB"/>
        </w:rPr>
      </w:pPr>
      <w:r>
        <w:rPr>
          <w:color w:val="000000"/>
          <w:lang w:val="en-GB"/>
        </w:rPr>
        <w:t>d.</w:t>
      </w:r>
      <w:r>
        <w:rPr>
          <w:color w:val="000000"/>
          <w:lang w:val="en-GB"/>
        </w:rPr>
        <w:tab/>
        <w:t>a risk determination and assessment in accordance with Annex 4;</w:t>
      </w:r>
    </w:p>
    <w:p>
      <w:pPr>
        <w:pStyle w:val="Struktur1"/>
        <w:rPr>
          <w:color w:val="000000"/>
          <w:lang w:val="en-GB"/>
        </w:rPr>
      </w:pPr>
      <w:r>
        <w:rPr>
          <w:color w:val="000000"/>
          <w:lang w:val="en-GB"/>
        </w:rPr>
        <w:t>e.</w:t>
      </w:r>
      <w:r>
        <w:rPr>
          <w:color w:val="000000"/>
          <w:lang w:val="en-GB"/>
        </w:rPr>
        <w:tab/>
        <w:t>a monitoring plan to show how the applicant will examine whether the assumptions of the risk determination and assessment in accordance with Annex 4 are correct and whether the measures to adhere to the principles of Articles 12 and 13 are sufficient, and which contains at least the following details:</w:t>
      </w:r>
    </w:p>
    <w:p>
      <w:pPr>
        <w:pStyle w:val="Struktur2"/>
        <w:rPr>
          <w:color w:val="000000"/>
          <w:lang w:val="en-GB"/>
        </w:rPr>
      </w:pPr>
      <w:r>
        <w:rPr>
          <w:color w:val="000000"/>
          <w:lang w:val="en-GB"/>
        </w:rPr>
        <w:t>1.</w:t>
      </w:r>
      <w:r>
        <w:rPr>
          <w:color w:val="000000"/>
          <w:lang w:val="en-GB"/>
        </w:rPr>
        <w:tab/>
        <w:t>the type, specificity, sensitivity and reliability of the methods,</w:t>
      </w:r>
    </w:p>
    <w:p>
      <w:pPr>
        <w:pStyle w:val="Struktur2"/>
        <w:rPr>
          <w:color w:val="000000"/>
          <w:lang w:val="en-GB"/>
        </w:rPr>
      </w:pPr>
      <w:r>
        <w:rPr>
          <w:color w:val="000000"/>
          <w:lang w:val="en-GB"/>
        </w:rPr>
        <w:t>2.</w:t>
      </w:r>
      <w:r>
        <w:rPr>
          <w:color w:val="000000"/>
          <w:lang w:val="en-GB"/>
        </w:rPr>
        <w:tab/>
        <w:t>the duration and frequency of the monitoring;</w:t>
      </w:r>
    </w:p>
    <w:p>
      <w:pPr>
        <w:pStyle w:val="Struktur1"/>
        <w:rPr>
          <w:color w:val="000000"/>
          <w:lang w:val="en-GB"/>
        </w:rPr>
      </w:pPr>
      <w:r>
        <w:rPr>
          <w:color w:val="000000"/>
          <w:lang w:val="en-GB"/>
        </w:rPr>
        <w:t>f.</w:t>
      </w:r>
      <w:r>
        <w:rPr>
          <w:color w:val="000000"/>
          <w:lang w:val="en-GB"/>
        </w:rPr>
        <w:tab/>
        <w:t>a proposal for informing the recipients (Art. 5), and for any packaging of the organisms;</w:t>
      </w:r>
    </w:p>
    <w:p>
      <w:pPr>
        <w:pStyle w:val="Struktur1"/>
        <w:rPr>
          <w:color w:val="000000"/>
          <w:lang w:val="en-GB"/>
        </w:rPr>
      </w:pPr>
      <w:r>
        <w:rPr>
          <w:color w:val="000000"/>
          <w:lang w:val="en-GB"/>
        </w:rPr>
        <w:t>g.</w:t>
      </w:r>
      <w:r>
        <w:rPr>
          <w:color w:val="000000"/>
          <w:lang w:val="en-GB"/>
        </w:rPr>
        <w:tab/>
        <w:t>proof that the liability guarantee has been fulfilled;</w:t>
      </w:r>
    </w:p>
    <w:p>
      <w:pPr>
        <w:pStyle w:val="Struktur1"/>
        <w:rPr>
          <w:color w:val="000000"/>
          <w:lang w:val="en-GB"/>
        </w:rPr>
      </w:pPr>
      <w:r>
        <w:rPr>
          <w:lang w:val="en-GB"/>
        </w:rPr>
        <w:t>h.</w:t>
      </w:r>
      <w:r>
        <w:rPr>
          <w:rStyle w:val="Funotenzeichen"/>
          <w:noProof w:val="0"/>
          <w:lang w:val="en-GB"/>
        </w:rPr>
        <w:footnoteReference w:id="53"/>
      </w:r>
      <w:r>
        <w:rPr>
          <w:lang w:val="en-GB"/>
        </w:rPr>
        <w:tab/>
        <w:t>in respect of organisms that are used genetic resources or whose development is based on used genetic resources or on traditional knowledge based thereon, the register number in accordance with Article 4 paragraph 3 or 8 paragraph 5 of the Nagoya Ordinance of 11 December 2015</w:t>
      </w:r>
      <w:r>
        <w:rPr>
          <w:position w:val="4"/>
          <w:sz w:val="13"/>
          <w:szCs w:val="18"/>
          <w:lang w:val="en-GB"/>
        </w:rPr>
        <w:footnoteReference w:id="54"/>
      </w:r>
      <w:r>
        <w:rPr>
          <w:lang w:val="en-GB"/>
        </w:rPr>
        <w:t>.</w:t>
      </w:r>
    </w:p>
    <w:p>
      <w:pPr>
        <w:pStyle w:val="Absatz"/>
        <w:spacing w:line="240" w:lineRule="auto"/>
        <w:rPr>
          <w:color w:val="000000"/>
          <w:lang w:val="en-GB"/>
        </w:rPr>
      </w:pPr>
      <w:r>
        <w:rPr>
          <w:color w:val="000000"/>
          <w:position w:val="4"/>
          <w:sz w:val="13"/>
          <w:lang w:val="en-GB"/>
        </w:rPr>
        <w:t>3</w:t>
      </w:r>
      <w:r>
        <w:rPr>
          <w:color w:val="000000"/>
          <w:lang w:val="en-GB"/>
        </w:rPr>
        <w:t> The documentation of the results of previous experiments in accordance with paragraph 2 letter b may refer to data or results from another applicant, if this person has given written permission.</w:t>
      </w:r>
    </w:p>
    <w:p>
      <w:pPr>
        <w:pStyle w:val="berschrift9"/>
        <w:rPr>
          <w:b/>
          <w:color w:val="000000"/>
          <w:lang w:val="en-GB"/>
        </w:rPr>
      </w:pPr>
      <w:r>
        <w:rPr>
          <w:b/>
          <w:color w:val="000000"/>
          <w:lang w:val="en-GB"/>
        </w:rPr>
        <w:t>Art. 30</w:t>
      </w:r>
      <w:r>
        <w:rPr>
          <w:b/>
          <w:color w:val="000000"/>
          <w:lang w:val="en-GB"/>
        </w:rPr>
        <w:tab/>
      </w:r>
      <w:r>
        <w:rPr>
          <w:color w:val="000000"/>
          <w:lang w:val="en-GB"/>
        </w:rPr>
        <w:t>Licence applications for marketing alien small invertebrates</w:t>
      </w:r>
    </w:p>
    <w:p>
      <w:pPr>
        <w:pStyle w:val="Absatz"/>
        <w:rPr>
          <w:color w:val="000000"/>
          <w:lang w:val="en-GB"/>
        </w:rPr>
      </w:pPr>
      <w:r>
        <w:rPr>
          <w:color w:val="000000"/>
          <w:position w:val="4"/>
          <w:sz w:val="13"/>
          <w:lang w:val="en-GB"/>
        </w:rPr>
        <w:t>1</w:t>
      </w:r>
      <w:r>
        <w:rPr>
          <w:color w:val="000000"/>
          <w:lang w:val="en-GB"/>
        </w:rPr>
        <w:t> The licence application for placing alien small invertebrates on the market, which must be submitted as part of the applicable licensing procedure in accordance with Article 26, must contain all the required information to prove that the handling of the organisms cannot contravene the requirements of Articles 15 and 16.</w:t>
      </w:r>
    </w:p>
    <w:p>
      <w:pPr>
        <w:pStyle w:val="Absatz"/>
        <w:rPr>
          <w:color w:val="000000"/>
          <w:lang w:val="en-GB"/>
        </w:rPr>
      </w:pPr>
      <w:r>
        <w:rPr>
          <w:color w:val="000000"/>
          <w:position w:val="4"/>
          <w:sz w:val="13"/>
          <w:lang w:val="en-GB"/>
        </w:rPr>
        <w:t>2</w:t>
      </w:r>
      <w:r>
        <w:rPr>
          <w:color w:val="000000"/>
          <w:lang w:val="en-GB"/>
        </w:rPr>
        <w:t> The application must contain the following documents, in particular:</w:t>
      </w:r>
    </w:p>
    <w:p>
      <w:pPr>
        <w:pStyle w:val="Struktur1"/>
        <w:rPr>
          <w:color w:val="000000"/>
          <w:lang w:val="en-GB"/>
        </w:rPr>
      </w:pPr>
      <w:r>
        <w:rPr>
          <w:color w:val="000000"/>
          <w:lang w:val="en-GB"/>
        </w:rPr>
        <w:t>a.</w:t>
      </w:r>
      <w:r>
        <w:rPr>
          <w:color w:val="000000"/>
          <w:lang w:val="en-GB"/>
        </w:rPr>
        <w:tab/>
        <w:t>a technical dossier with the information in accordance with Annex 3.4;</w:t>
      </w:r>
    </w:p>
    <w:p>
      <w:pPr>
        <w:pStyle w:val="Struktur1"/>
        <w:rPr>
          <w:color w:val="000000"/>
          <w:lang w:val="en-GB"/>
        </w:rPr>
      </w:pPr>
      <w:r>
        <w:rPr>
          <w:color w:val="000000"/>
          <w:lang w:val="en-GB"/>
        </w:rPr>
        <w:t>b.</w:t>
      </w:r>
      <w:r>
        <w:rPr>
          <w:color w:val="000000"/>
          <w:lang w:val="en-GB"/>
        </w:rPr>
        <w:tab/>
        <w:t>the results of previous experiments using the same organisms concerning hazards to human beings or the environment, or impairments caused to the same, in particular, experiments in contained systems or, possibly, field trials;</w:t>
      </w:r>
    </w:p>
    <w:p>
      <w:pPr>
        <w:pStyle w:val="Struktur1"/>
        <w:rPr>
          <w:color w:val="000000"/>
          <w:lang w:val="en-GB"/>
        </w:rPr>
      </w:pPr>
      <w:r>
        <w:rPr>
          <w:color w:val="000000"/>
          <w:lang w:val="en-GB"/>
        </w:rPr>
        <w:t>c.</w:t>
      </w:r>
      <w:r>
        <w:rPr>
          <w:color w:val="000000"/>
          <w:lang w:val="en-GB"/>
        </w:rPr>
        <w:tab/>
        <w:t>if available, any licences and evaluations from Swiss and foreign authorities for experimental releases and marketing of the same organisms;</w:t>
      </w:r>
    </w:p>
    <w:p>
      <w:pPr>
        <w:pStyle w:val="Struktur1"/>
        <w:rPr>
          <w:color w:val="000000"/>
          <w:lang w:val="en-GB"/>
        </w:rPr>
      </w:pPr>
      <w:r>
        <w:rPr>
          <w:color w:val="000000"/>
          <w:lang w:val="en-GB"/>
        </w:rPr>
        <w:t>d.</w:t>
      </w:r>
      <w:r>
        <w:rPr>
          <w:color w:val="000000"/>
          <w:lang w:val="en-GB"/>
        </w:rPr>
        <w:tab/>
        <w:t>a risk determination and assessment in accordance with Annex 4;</w:t>
      </w:r>
    </w:p>
    <w:p>
      <w:pPr>
        <w:pStyle w:val="Struktur1"/>
        <w:rPr>
          <w:color w:val="000000"/>
          <w:lang w:val="en-GB"/>
        </w:rPr>
      </w:pPr>
      <w:r>
        <w:rPr>
          <w:color w:val="000000"/>
          <w:lang w:val="en-GB"/>
        </w:rPr>
        <w:t>e.</w:t>
      </w:r>
      <w:r>
        <w:rPr>
          <w:color w:val="000000"/>
          <w:lang w:val="en-GB"/>
        </w:rPr>
        <w:tab/>
        <w:t>a monitoring plan to show how the applicant will examine whether the assumptions of the risk determination and assessment in accordance with Annex 4 are correct and whether the measures to adhere to the principles of Articles 15 and 16 are sufficient, and which contains at least the following details:</w:t>
      </w:r>
    </w:p>
    <w:p>
      <w:pPr>
        <w:pStyle w:val="Struktur2"/>
        <w:rPr>
          <w:color w:val="000000"/>
          <w:lang w:val="en-GB"/>
        </w:rPr>
      </w:pPr>
      <w:r>
        <w:rPr>
          <w:color w:val="000000"/>
          <w:lang w:val="en-GB"/>
        </w:rPr>
        <w:t>1.</w:t>
      </w:r>
      <w:r>
        <w:rPr>
          <w:color w:val="000000"/>
          <w:lang w:val="en-GB"/>
        </w:rPr>
        <w:tab/>
        <w:t>the type, specificity, sensitivity and reliability of the methods,</w:t>
      </w:r>
    </w:p>
    <w:p>
      <w:pPr>
        <w:pStyle w:val="Struktur2"/>
        <w:rPr>
          <w:color w:val="000000"/>
          <w:lang w:val="en-GB"/>
        </w:rPr>
      </w:pPr>
      <w:r>
        <w:rPr>
          <w:color w:val="000000"/>
          <w:lang w:val="en-GB"/>
        </w:rPr>
        <w:t>2.</w:t>
      </w:r>
      <w:r>
        <w:rPr>
          <w:color w:val="000000"/>
          <w:lang w:val="en-GB"/>
        </w:rPr>
        <w:tab/>
        <w:t>the duration and frequency of the monitoring;</w:t>
      </w:r>
    </w:p>
    <w:p>
      <w:pPr>
        <w:pStyle w:val="Struktur1"/>
        <w:rPr>
          <w:color w:val="000000"/>
          <w:lang w:val="en-GB"/>
        </w:rPr>
      </w:pPr>
      <w:r>
        <w:rPr>
          <w:color w:val="000000"/>
          <w:lang w:val="en-GB"/>
        </w:rPr>
        <w:t>f.</w:t>
      </w:r>
      <w:r>
        <w:rPr>
          <w:color w:val="000000"/>
          <w:lang w:val="en-GB"/>
        </w:rPr>
        <w:tab/>
        <w:t>a proposal for informing the recipients (Art. 5), and for any packaging of the organisms;</w:t>
      </w:r>
    </w:p>
    <w:p>
      <w:pPr>
        <w:pStyle w:val="Struktur1"/>
        <w:rPr>
          <w:color w:val="000000"/>
          <w:lang w:val="en-GB"/>
        </w:rPr>
      </w:pPr>
      <w:r>
        <w:rPr>
          <w:lang w:val="en-GB"/>
        </w:rPr>
        <w:t>g.</w:t>
      </w:r>
      <w:r>
        <w:rPr>
          <w:rStyle w:val="Funotenzeichen"/>
          <w:noProof w:val="0"/>
          <w:lang w:val="en-GB"/>
        </w:rPr>
        <w:footnoteReference w:id="55"/>
      </w:r>
      <w:r>
        <w:rPr>
          <w:lang w:val="en-GB"/>
        </w:rPr>
        <w:tab/>
        <w:t>in respect of organisms that are used genetic resources or whose development is based on used genetic resources or on traditional knowledge based thereon, the register number in accordance with Article 4 paragraph 3 or 8 paragraph 5 of the Nagoya Ordinance of 11 December 2015</w:t>
      </w:r>
      <w:r>
        <w:rPr>
          <w:position w:val="4"/>
          <w:sz w:val="13"/>
          <w:szCs w:val="18"/>
          <w:lang w:val="en-GB"/>
        </w:rPr>
        <w:footnoteReference w:id="56"/>
      </w:r>
      <w:r>
        <w:rPr>
          <w:lang w:val="en-GB"/>
        </w:rPr>
        <w:t>.</w:t>
      </w:r>
    </w:p>
    <w:p>
      <w:pPr>
        <w:pStyle w:val="Absatz"/>
        <w:spacing w:line="240" w:lineRule="auto"/>
        <w:rPr>
          <w:color w:val="000000"/>
          <w:lang w:val="en-GB"/>
        </w:rPr>
      </w:pPr>
      <w:r>
        <w:rPr>
          <w:color w:val="000000"/>
          <w:position w:val="4"/>
          <w:sz w:val="13"/>
          <w:lang w:val="en-GB"/>
        </w:rPr>
        <w:t>3</w:t>
      </w:r>
      <w:r>
        <w:rPr>
          <w:color w:val="000000"/>
          <w:position w:val="4"/>
          <w:lang w:val="en-GB"/>
        </w:rPr>
        <w:t> </w:t>
      </w:r>
      <w:r>
        <w:rPr>
          <w:color w:val="000000"/>
          <w:lang w:val="en-GB"/>
        </w:rPr>
        <w:t>The documentation of the results of previous experiments in accordance with paragraph 2 letter b may refer to data or results from another applicant, if this person has given written permission.</w:t>
      </w:r>
    </w:p>
    <w:p>
      <w:pPr>
        <w:pStyle w:val="berschrift9"/>
        <w:rPr>
          <w:color w:val="000000"/>
          <w:lang w:val="en-GB"/>
        </w:rPr>
      </w:pPr>
      <w:r>
        <w:rPr>
          <w:b/>
          <w:color w:val="000000"/>
          <w:lang w:val="en-GB"/>
        </w:rPr>
        <w:t>Art. 31</w:t>
      </w:r>
      <w:r>
        <w:rPr>
          <w:color w:val="000000"/>
          <w:lang w:val="en-GB"/>
        </w:rPr>
        <w:tab/>
        <w:t>New findings</w:t>
      </w:r>
    </w:p>
    <w:p>
      <w:pPr>
        <w:pStyle w:val="Absatz"/>
        <w:rPr>
          <w:color w:val="000000"/>
          <w:lang w:val="en-GB"/>
        </w:rPr>
      </w:pPr>
      <w:r>
        <w:rPr>
          <w:color w:val="000000"/>
          <w:position w:val="4"/>
          <w:sz w:val="13"/>
          <w:lang w:val="en-GB"/>
        </w:rPr>
        <w:t>1</w:t>
      </w:r>
      <w:r>
        <w:rPr>
          <w:color w:val="000000"/>
          <w:lang w:val="en-GB"/>
        </w:rPr>
        <w:t> The applicant or the licence holder must inform the licensing authority without delay of new findings or observations that might require a reassessment of the risk.</w:t>
      </w:r>
    </w:p>
    <w:p>
      <w:pPr>
        <w:pStyle w:val="Absatz"/>
        <w:rPr>
          <w:color w:val="000000"/>
          <w:lang w:val="en-GB"/>
        </w:rPr>
      </w:pPr>
      <w:r>
        <w:rPr>
          <w:color w:val="000000"/>
          <w:position w:val="4"/>
          <w:sz w:val="13"/>
          <w:lang w:val="en-GB"/>
        </w:rPr>
        <w:t>2</w:t>
      </w:r>
      <w:r>
        <w:rPr>
          <w:color w:val="000000"/>
          <w:lang w:val="en-GB"/>
        </w:rPr>
        <w:t> At the same time, the licence holder must examine the measures given in the licence and, if adherence to any of the requirements of Articles 7–9, 12 and 13 or 15 and 16 is directly and seriously endangered, take the additional measures required.</w:t>
      </w:r>
    </w:p>
    <w:p>
      <w:pPr>
        <w:pStyle w:val="Absatz"/>
        <w:rPr>
          <w:color w:val="000000"/>
          <w:lang w:val="en-GB"/>
        </w:rPr>
      </w:pPr>
      <w:r>
        <w:rPr>
          <w:color w:val="000000"/>
          <w:position w:val="4"/>
          <w:sz w:val="13"/>
          <w:lang w:val="en-GB"/>
        </w:rPr>
        <w:t>3</w:t>
      </w:r>
      <w:r>
        <w:rPr>
          <w:color w:val="000000"/>
          <w:lang w:val="en-GB"/>
        </w:rPr>
        <w:t> The FOEN shall inform the specialist agencies (Art. 43 para. 1).</w:t>
      </w:r>
    </w:p>
    <w:p>
      <w:pPr>
        <w:pStyle w:val="berschrift9"/>
        <w:rPr>
          <w:b/>
          <w:color w:val="000000"/>
          <w:lang w:val="en-GB"/>
        </w:rPr>
      </w:pPr>
      <w:r>
        <w:rPr>
          <w:b/>
          <w:color w:val="000000"/>
          <w:lang w:val="en-GB"/>
        </w:rPr>
        <w:t>Art. 32</w:t>
      </w:r>
      <w:r>
        <w:rPr>
          <w:b/>
          <w:color w:val="000000"/>
          <w:lang w:val="en-GB"/>
        </w:rPr>
        <w:tab/>
      </w:r>
      <w:r>
        <w:rPr>
          <w:color w:val="000000"/>
          <w:lang w:val="en-GB"/>
        </w:rPr>
        <w:t>Notification of the release of genetically modified organisms in the environment</w:t>
      </w:r>
    </w:p>
    <w:p>
      <w:pPr>
        <w:pStyle w:val="Absatz"/>
        <w:rPr>
          <w:color w:val="000000"/>
          <w:lang w:val="en-GB"/>
        </w:rPr>
      </w:pPr>
      <w:r>
        <w:rPr>
          <w:color w:val="000000"/>
          <w:position w:val="4"/>
          <w:sz w:val="13"/>
          <w:lang w:val="en-GB"/>
        </w:rPr>
        <w:t>1</w:t>
      </w:r>
      <w:r>
        <w:rPr>
          <w:color w:val="000000"/>
          <w:lang w:val="en-GB"/>
        </w:rPr>
        <w:t> Any person who releases directly in the environment genetically modified organisms that are authorised for marketing must notify the FOEN by two weeks after the release at the latest of:</w:t>
      </w:r>
    </w:p>
    <w:p>
      <w:pPr>
        <w:pStyle w:val="Struktur1"/>
        <w:rPr>
          <w:color w:val="000000"/>
          <w:lang w:val="en-GB"/>
        </w:rPr>
      </w:pPr>
      <w:r>
        <w:rPr>
          <w:color w:val="000000"/>
          <w:lang w:val="en-GB"/>
        </w:rPr>
        <w:t>a.</w:t>
      </w:r>
      <w:r>
        <w:rPr>
          <w:color w:val="000000"/>
          <w:lang w:val="en-GB"/>
        </w:rPr>
        <w:tab/>
        <w:t>his or her name and address;</w:t>
      </w:r>
    </w:p>
    <w:p>
      <w:pPr>
        <w:pStyle w:val="Struktur1"/>
        <w:rPr>
          <w:color w:val="000000"/>
          <w:lang w:val="en-GB"/>
        </w:rPr>
      </w:pPr>
      <w:r>
        <w:rPr>
          <w:lang w:val="en-GB"/>
        </w:rPr>
        <w:t>b.</w:t>
      </w:r>
      <w:r>
        <w:rPr>
          <w:lang w:val="en-GB"/>
        </w:rPr>
        <w:tab/>
        <w:t xml:space="preserve">the unique identifier </w:t>
      </w:r>
      <w:r>
        <w:rPr>
          <w:color w:val="000000"/>
          <w:lang w:val="en-GB"/>
        </w:rPr>
        <w:t xml:space="preserve">of the genetically modified organisms, </w:t>
      </w:r>
      <w:r>
        <w:rPr>
          <w:lang w:val="en-GB"/>
        </w:rPr>
        <w:t xml:space="preserve">in accordance with </w:t>
      </w:r>
      <w:r>
        <w:rPr>
          <w:color w:val="000000"/>
          <w:lang w:val="en-GB"/>
        </w:rPr>
        <w:t>the</w:t>
      </w:r>
      <w:r>
        <w:rPr>
          <w:lang w:val="en-GB"/>
        </w:rPr>
        <w:t xml:space="preserve"> Annex to the </w:t>
      </w:r>
      <w:r>
        <w:rPr>
          <w:lang w:val="en-GB" w:eastAsia="en-US"/>
        </w:rPr>
        <w:t>Commission Regulation (EC) No 65/2004 of 14 January 2004</w:t>
      </w:r>
      <w:r>
        <w:rPr>
          <w:rStyle w:val="Funotenzeichen"/>
          <w:noProof w:val="0"/>
          <w:lang w:val="en-GB"/>
        </w:rPr>
        <w:footnoteReference w:id="57"/>
      </w:r>
      <w:r>
        <w:rPr>
          <w:lang w:val="en-GB" w:eastAsia="en-US"/>
        </w:rPr>
        <w:t xml:space="preserve"> establishing a system for the development and assignment of unique identifiers for genetically modified organisms,</w:t>
      </w:r>
      <w:r>
        <w:rPr>
          <w:lang w:val="en-GB"/>
        </w:rPr>
        <w:t xml:space="preserve"> or, if this is lacking, the identity of the organisms, giving the essential </w:t>
      </w:r>
      <w:r>
        <w:rPr>
          <w:color w:val="000000"/>
          <w:lang w:val="en-GB"/>
        </w:rPr>
        <w:t>characteristics;</w:t>
      </w:r>
    </w:p>
    <w:p>
      <w:pPr>
        <w:pStyle w:val="Struktur1"/>
        <w:rPr>
          <w:color w:val="000000"/>
          <w:lang w:val="en-GB"/>
        </w:rPr>
      </w:pPr>
      <w:r>
        <w:rPr>
          <w:color w:val="000000"/>
          <w:lang w:val="en-GB"/>
        </w:rPr>
        <w:t>c.</w:t>
      </w:r>
      <w:r>
        <w:rPr>
          <w:color w:val="000000"/>
          <w:lang w:val="en-GB"/>
        </w:rPr>
        <w:tab/>
        <w:t>the sites on which the organisms are being released;</w:t>
      </w:r>
    </w:p>
    <w:p>
      <w:pPr>
        <w:pStyle w:val="Struktur1"/>
        <w:rPr>
          <w:color w:val="000000"/>
          <w:lang w:val="en-GB"/>
        </w:rPr>
      </w:pPr>
      <w:r>
        <w:rPr>
          <w:color w:val="000000"/>
          <w:lang w:val="en-GB"/>
        </w:rPr>
        <w:t>d.</w:t>
      </w:r>
      <w:r>
        <w:rPr>
          <w:color w:val="000000"/>
          <w:lang w:val="en-GB"/>
        </w:rPr>
        <w:tab/>
        <w:t>the timeframe, in particular the beginning and end of the release of the organisms;</w:t>
      </w:r>
    </w:p>
    <w:p>
      <w:pPr>
        <w:pStyle w:val="Struktur1"/>
        <w:rPr>
          <w:color w:val="000000"/>
          <w:lang w:val="en-GB"/>
        </w:rPr>
      </w:pPr>
      <w:r>
        <w:rPr>
          <w:color w:val="000000"/>
          <w:lang w:val="en-GB"/>
        </w:rPr>
        <w:t>e.</w:t>
      </w:r>
      <w:r>
        <w:rPr>
          <w:color w:val="000000"/>
          <w:lang w:val="en-GB"/>
        </w:rPr>
        <w:tab/>
        <w:t>the type of use and release of the organisms.</w:t>
      </w:r>
    </w:p>
    <w:p>
      <w:pPr>
        <w:pStyle w:val="Absatz"/>
        <w:rPr>
          <w:color w:val="000000"/>
          <w:lang w:val="en-GB"/>
        </w:rPr>
      </w:pPr>
      <w:r>
        <w:rPr>
          <w:color w:val="000000"/>
          <w:position w:val="4"/>
          <w:sz w:val="13"/>
          <w:lang w:val="en-GB"/>
        </w:rPr>
        <w:t>2</w:t>
      </w:r>
      <w:r>
        <w:rPr>
          <w:color w:val="000000"/>
          <w:lang w:val="en-GB"/>
        </w:rPr>
        <w:t> Any person who releases genetically modified organisms directly in the environment must keep records of this; he or she must give the required information to the FOEN and carry out or tolerate investigations if necessary.</w:t>
      </w:r>
    </w:p>
    <w:p>
      <w:pPr>
        <w:pStyle w:val="Abstand18pt"/>
        <w:rPr>
          <w:lang w:val="en-GB"/>
        </w:rPr>
      </w:pPr>
    </w:p>
    <w:p>
      <w:pPr>
        <w:pStyle w:val="berschrift2"/>
        <w:rPr>
          <w:color w:val="000000"/>
          <w:lang w:val="en-GB"/>
        </w:rPr>
      </w:pPr>
      <w:bookmarkStart w:id="7" w:name="_Toc147892011"/>
      <w:r>
        <w:rPr>
          <w:color w:val="000000"/>
          <w:lang w:val="en-GB"/>
        </w:rPr>
        <w:t>Section 3</w:t>
      </w:r>
      <w:r>
        <w:rPr>
          <w:color w:val="000000"/>
          <w:lang w:val="en-GB"/>
        </w:rPr>
        <w:tab/>
        <w:t xml:space="preserve">Common </w:t>
      </w:r>
      <w:bookmarkEnd w:id="7"/>
      <w:r>
        <w:rPr>
          <w:color w:val="000000"/>
          <w:lang w:val="en-GB"/>
        </w:rPr>
        <w:t>Provisions</w:t>
      </w:r>
    </w:p>
    <w:p>
      <w:pPr>
        <w:pStyle w:val="berschrift9"/>
        <w:rPr>
          <w:color w:val="000000"/>
          <w:lang w:val="en-GB"/>
        </w:rPr>
      </w:pPr>
      <w:r>
        <w:rPr>
          <w:b/>
          <w:color w:val="000000"/>
          <w:lang w:val="en-GB"/>
        </w:rPr>
        <w:t>Art. 33</w:t>
      </w:r>
      <w:r>
        <w:rPr>
          <w:color w:val="000000"/>
          <w:lang w:val="en-GB"/>
        </w:rPr>
        <w:tab/>
        <w:t>Residence, business premises</w:t>
      </w:r>
    </w:p>
    <w:p>
      <w:pPr>
        <w:pStyle w:val="Absatz"/>
        <w:rPr>
          <w:color w:val="000000"/>
          <w:lang w:val="en-GB"/>
        </w:rPr>
      </w:pPr>
      <w:r>
        <w:rPr>
          <w:color w:val="000000"/>
          <w:vertAlign w:val="superscript"/>
          <w:lang w:val="en-GB"/>
        </w:rPr>
        <w:t>1</w:t>
      </w:r>
      <w:r>
        <w:rPr>
          <w:color w:val="000000"/>
          <w:lang w:val="en-GB"/>
        </w:rPr>
        <w:t> Any person who applies to release organisms for experimental purposes or to place them on the market must have a residence or business premises in Switzerland.</w:t>
      </w:r>
    </w:p>
    <w:p>
      <w:pPr>
        <w:pStyle w:val="Absatz"/>
        <w:rPr>
          <w:color w:val="000000"/>
          <w:lang w:val="en-GB"/>
        </w:rPr>
      </w:pPr>
      <w:r>
        <w:rPr>
          <w:color w:val="000000"/>
          <w:vertAlign w:val="superscript"/>
          <w:lang w:val="en-GB"/>
        </w:rPr>
        <w:t>2</w:t>
      </w:r>
      <w:r>
        <w:rPr>
          <w:color w:val="000000"/>
          <w:lang w:val="en-GB"/>
        </w:rPr>
        <w:t> In relation to the placing on the market of foodstuffs, the provisions of the legislation on foodstuffs are reserved.</w:t>
      </w:r>
    </w:p>
    <w:p>
      <w:pPr>
        <w:pStyle w:val="berschrift9"/>
        <w:rPr>
          <w:color w:val="000000"/>
          <w:lang w:val="en-GB"/>
        </w:rPr>
      </w:pPr>
      <w:r>
        <w:rPr>
          <w:b/>
          <w:color w:val="000000"/>
          <w:lang w:val="en-GB"/>
        </w:rPr>
        <w:t>Art. 34</w:t>
      </w:r>
      <w:r>
        <w:rPr>
          <w:color w:val="000000"/>
          <w:lang w:val="en-GB"/>
        </w:rPr>
        <w:tab/>
        <w:t>Number of copies of application</w:t>
      </w:r>
    </w:p>
    <w:p>
      <w:pPr>
        <w:pStyle w:val="Absatz"/>
        <w:rPr>
          <w:color w:val="000000"/>
          <w:lang w:val="en-GB"/>
        </w:rPr>
      </w:pPr>
      <w:r>
        <w:rPr>
          <w:color w:val="000000"/>
          <w:position w:val="4"/>
          <w:sz w:val="13"/>
          <w:lang w:val="en-GB"/>
        </w:rPr>
        <w:t>1</w:t>
      </w:r>
      <w:r>
        <w:rPr>
          <w:color w:val="000000"/>
          <w:lang w:val="en-GB"/>
        </w:rPr>
        <w:t> The licence application should be submitted in the required number of copies. For experimental releases, the application should also be submitted in the official language of the local community where the experimental release will take place.</w:t>
      </w:r>
    </w:p>
    <w:p>
      <w:pPr>
        <w:pStyle w:val="Absatz"/>
        <w:rPr>
          <w:color w:val="000000"/>
          <w:lang w:val="en-GB"/>
        </w:rPr>
      </w:pPr>
      <w:r>
        <w:rPr>
          <w:color w:val="000000"/>
          <w:position w:val="4"/>
          <w:sz w:val="13"/>
          <w:lang w:val="en-GB"/>
        </w:rPr>
        <w:t>2</w:t>
      </w:r>
      <w:r>
        <w:rPr>
          <w:color w:val="000000"/>
          <w:lang w:val="en-GB"/>
        </w:rPr>
        <w:t> Further copies in the required number should be submitted for public information purposes; these must contain at least the details in accordance with Article 54 paragraph 4.</w:t>
      </w:r>
    </w:p>
    <w:p>
      <w:pPr>
        <w:pStyle w:val="berschrift9"/>
        <w:rPr>
          <w:color w:val="000000"/>
          <w:lang w:val="en-GB"/>
        </w:rPr>
      </w:pPr>
      <w:r>
        <w:rPr>
          <w:b/>
          <w:color w:val="000000"/>
          <w:lang w:val="en-GB"/>
        </w:rPr>
        <w:t>Art. 35</w:t>
      </w:r>
      <w:r>
        <w:rPr>
          <w:color w:val="000000"/>
          <w:lang w:val="en-GB"/>
        </w:rPr>
        <w:tab/>
        <w:t>Legal succession</w:t>
      </w:r>
    </w:p>
    <w:p>
      <w:pPr>
        <w:pStyle w:val="Absatz"/>
        <w:rPr>
          <w:color w:val="000000"/>
          <w:lang w:val="en-GB"/>
        </w:rPr>
      </w:pPr>
      <w:r>
        <w:rPr>
          <w:color w:val="000000"/>
          <w:position w:val="4"/>
          <w:sz w:val="13"/>
          <w:lang w:val="en-GB"/>
        </w:rPr>
        <w:t>1</w:t>
      </w:r>
      <w:r>
        <w:rPr>
          <w:color w:val="000000"/>
          <w:lang w:val="en-GB"/>
        </w:rPr>
        <w:t> The legal successor of the holder of a licence for experimental releases or marketing in accordance with Article 26 letters c and k, must request transfer of the licence from the FOEN.</w:t>
      </w:r>
    </w:p>
    <w:p>
      <w:pPr>
        <w:pStyle w:val="Absatz"/>
        <w:rPr>
          <w:color w:val="000000"/>
          <w:lang w:val="en-GB"/>
        </w:rPr>
      </w:pPr>
      <w:r>
        <w:rPr>
          <w:color w:val="000000"/>
          <w:position w:val="4"/>
          <w:sz w:val="13"/>
          <w:lang w:val="en-GB"/>
        </w:rPr>
        <w:t>2</w:t>
      </w:r>
      <w:r>
        <w:rPr>
          <w:color w:val="000000"/>
          <w:lang w:val="en-GB"/>
        </w:rPr>
        <w:t> The licence shall be transferred once the conditions for the licence have been fulfilled.</w:t>
      </w:r>
    </w:p>
    <w:p>
      <w:pPr>
        <w:pStyle w:val="Abstand18pt"/>
        <w:rPr>
          <w:lang w:val="en-GB"/>
        </w:rPr>
      </w:pPr>
    </w:p>
    <w:p>
      <w:pPr>
        <w:pStyle w:val="berschrift1"/>
        <w:rPr>
          <w:color w:val="000000"/>
          <w:lang w:val="en-GB"/>
        </w:rPr>
      </w:pPr>
      <w:r>
        <w:rPr>
          <w:color w:val="000000"/>
          <w:lang w:val="en-GB"/>
        </w:rPr>
        <w:t>Chapter 4</w:t>
      </w:r>
      <w:r>
        <w:rPr>
          <w:color w:val="000000"/>
          <w:lang w:val="en-GB"/>
        </w:rPr>
        <w:tab/>
        <w:t>Responsibilities of the Authorities</w:t>
      </w:r>
    </w:p>
    <w:p>
      <w:pPr>
        <w:pStyle w:val="berschrift2"/>
        <w:rPr>
          <w:color w:val="000000"/>
          <w:lang w:val="en-GB"/>
        </w:rPr>
      </w:pPr>
      <w:r>
        <w:rPr>
          <w:color w:val="000000"/>
          <w:lang w:val="en-GB"/>
        </w:rPr>
        <w:t>Section 1</w:t>
      </w:r>
      <w:r>
        <w:rPr>
          <w:color w:val="000000"/>
          <w:lang w:val="en-GB"/>
        </w:rPr>
        <w:tab/>
        <w:t>Experimental Releases</w:t>
      </w:r>
    </w:p>
    <w:p>
      <w:pPr>
        <w:pStyle w:val="berschrift9"/>
        <w:rPr>
          <w:color w:val="000000"/>
          <w:lang w:val="en-GB"/>
        </w:rPr>
      </w:pPr>
      <w:r>
        <w:rPr>
          <w:b/>
          <w:color w:val="000000"/>
          <w:lang w:val="en-GB"/>
        </w:rPr>
        <w:t>Art. 36</w:t>
      </w:r>
      <w:r>
        <w:rPr>
          <w:color w:val="000000"/>
          <w:lang w:val="en-GB"/>
        </w:rPr>
        <w:tab/>
        <w:t>Application documents, publication and public information</w:t>
      </w:r>
    </w:p>
    <w:p>
      <w:pPr>
        <w:pStyle w:val="Absatz"/>
        <w:rPr>
          <w:color w:val="000000"/>
          <w:lang w:val="en-GB"/>
        </w:rPr>
      </w:pPr>
      <w:r>
        <w:rPr>
          <w:color w:val="000000"/>
          <w:vertAlign w:val="superscript"/>
          <w:lang w:val="en-GB"/>
        </w:rPr>
        <w:t>1</w:t>
      </w:r>
      <w:r>
        <w:rPr>
          <w:color w:val="000000"/>
          <w:lang w:val="en-GB"/>
        </w:rPr>
        <w:t> The FOEN shall examine whether the documentation submitted (Art. 19, 20 or 21) for evaluating the application is complete. If the documentation is incomplete, it shall return this to the applicant for supplementation or revision, indicating which information is lacking.</w:t>
      </w:r>
    </w:p>
    <w:p>
      <w:pPr>
        <w:pStyle w:val="Absatz"/>
        <w:rPr>
          <w:color w:val="000000"/>
          <w:lang w:val="en-GB"/>
        </w:rPr>
      </w:pPr>
      <w:r>
        <w:rPr>
          <w:color w:val="000000"/>
          <w:vertAlign w:val="superscript"/>
          <w:lang w:val="en-GB"/>
        </w:rPr>
        <w:t>2</w:t>
      </w:r>
      <w:r>
        <w:rPr>
          <w:color w:val="000000"/>
          <w:lang w:val="en-GB"/>
        </w:rPr>
        <w:t> It shall give notice of receipt of the application in the Federal Gazette, when the application is complete, and shall ensure that the non-confidential documents are displayed for 30 days for examination:</w:t>
      </w:r>
    </w:p>
    <w:p>
      <w:pPr>
        <w:pStyle w:val="Struktur1"/>
        <w:rPr>
          <w:color w:val="000000"/>
          <w:lang w:val="en-GB"/>
        </w:rPr>
      </w:pPr>
      <w:r>
        <w:rPr>
          <w:color w:val="000000"/>
          <w:lang w:val="en-GB"/>
        </w:rPr>
        <w:t>a.</w:t>
      </w:r>
      <w:r>
        <w:rPr>
          <w:color w:val="000000"/>
          <w:lang w:val="en-GB"/>
        </w:rPr>
        <w:tab/>
        <w:t>at the FOEN;</w:t>
      </w:r>
    </w:p>
    <w:p>
      <w:pPr>
        <w:pStyle w:val="Struktur1"/>
        <w:rPr>
          <w:color w:val="000000"/>
          <w:lang w:val="en-GB"/>
        </w:rPr>
      </w:pPr>
      <w:r>
        <w:rPr>
          <w:color w:val="000000"/>
          <w:lang w:val="en-GB"/>
        </w:rPr>
        <w:t>b.</w:t>
      </w:r>
      <w:r>
        <w:rPr>
          <w:color w:val="000000"/>
          <w:lang w:val="en-GB"/>
        </w:rPr>
        <w:tab/>
        <w:t>in the local commune where the experimental release will take place.</w:t>
      </w:r>
    </w:p>
    <w:p>
      <w:pPr>
        <w:pStyle w:val="Absatz"/>
        <w:rPr>
          <w:color w:val="000000"/>
          <w:lang w:val="en-GB"/>
        </w:rPr>
      </w:pPr>
      <w:r>
        <w:rPr>
          <w:color w:val="000000"/>
          <w:vertAlign w:val="superscript"/>
          <w:lang w:val="en-GB"/>
        </w:rPr>
        <w:t>3</w:t>
      </w:r>
      <w:r>
        <w:rPr>
          <w:color w:val="000000"/>
          <w:lang w:val="en-GB"/>
        </w:rPr>
        <w:t> Any person who claims party rights in accordance with the the Federal Act of 20 December 1968</w:t>
      </w:r>
      <w:r>
        <w:rPr>
          <w:rStyle w:val="Funotenzeichen"/>
          <w:noProof w:val="0"/>
          <w:color w:val="000000"/>
          <w:lang w:val="en-GB"/>
        </w:rPr>
        <w:footnoteReference w:id="58"/>
      </w:r>
      <w:r>
        <w:rPr>
          <w:color w:val="000000"/>
          <w:lang w:val="en-GB"/>
        </w:rPr>
        <w:t xml:space="preserve"> on Administrative Procedure must object in writing during the display period, giving details of their party status.</w:t>
      </w:r>
    </w:p>
    <w:p>
      <w:pPr>
        <w:pStyle w:val="Absatz"/>
        <w:rPr>
          <w:color w:val="000000"/>
          <w:lang w:val="en-GB"/>
        </w:rPr>
      </w:pPr>
      <w:r>
        <w:rPr>
          <w:color w:val="000000"/>
          <w:position w:val="4"/>
          <w:sz w:val="13"/>
          <w:lang w:val="en-GB"/>
        </w:rPr>
        <w:t>4</w:t>
      </w:r>
      <w:r>
        <w:rPr>
          <w:color w:val="000000"/>
          <w:lang w:val="en-GB"/>
        </w:rPr>
        <w:t> During the display period all further persons may submit a written statement on the files.</w:t>
      </w:r>
    </w:p>
    <w:p>
      <w:pPr>
        <w:pStyle w:val="Absatz"/>
        <w:rPr>
          <w:color w:val="000000"/>
          <w:lang w:val="en-GB"/>
        </w:rPr>
      </w:pPr>
      <w:r>
        <w:rPr>
          <w:color w:val="000000"/>
          <w:position w:val="4"/>
          <w:sz w:val="13"/>
          <w:lang w:val="en-GB"/>
        </w:rPr>
        <w:t>5</w:t>
      </w:r>
      <w:r>
        <w:rPr>
          <w:color w:val="000000"/>
          <w:lang w:val="en-GB"/>
        </w:rPr>
        <w:t> The FOEN may take part in public information events to inform the public about the progress of the procedure.</w:t>
      </w:r>
    </w:p>
    <w:p>
      <w:pPr>
        <w:pStyle w:val="berschrift9"/>
        <w:rPr>
          <w:color w:val="000000"/>
          <w:lang w:val="en-GB"/>
        </w:rPr>
      </w:pPr>
      <w:r>
        <w:rPr>
          <w:b/>
          <w:color w:val="000000"/>
          <w:lang w:val="en-GB"/>
        </w:rPr>
        <w:t>Art. 37</w:t>
      </w:r>
      <w:r>
        <w:rPr>
          <w:b/>
          <w:color w:val="000000"/>
          <w:lang w:val="en-GB"/>
        </w:rPr>
        <w:tab/>
      </w:r>
      <w:r>
        <w:rPr>
          <w:color w:val="000000"/>
          <w:lang w:val="en-GB"/>
        </w:rPr>
        <w:t>Examination of the application, involvement of the specialist agencies</w:t>
      </w:r>
    </w:p>
    <w:p>
      <w:pPr>
        <w:pStyle w:val="Absatz"/>
        <w:rPr>
          <w:color w:val="000000"/>
          <w:lang w:val="en-GB"/>
        </w:rPr>
      </w:pPr>
      <w:r>
        <w:rPr>
          <w:color w:val="000000"/>
          <w:vertAlign w:val="superscript"/>
          <w:lang w:val="en-GB"/>
        </w:rPr>
        <w:t>1</w:t>
      </w:r>
      <w:r>
        <w:rPr>
          <w:color w:val="000000"/>
          <w:lang w:val="en-GB"/>
        </w:rPr>
        <w:t> The FOEN shall examine the application. Concomitantly with announcement of the receipt of the application in the Federal Gazette, the FOEN shall forward the application to the following other authorities, who shall evaluate it in their field of responsibility and state their position within 50 days:</w:t>
      </w:r>
    </w:p>
    <w:p>
      <w:pPr>
        <w:pStyle w:val="Struktur1"/>
        <w:rPr>
          <w:color w:val="000000"/>
          <w:lang w:val="en-GB"/>
        </w:rPr>
      </w:pPr>
      <w:r>
        <w:rPr>
          <w:color w:val="000000"/>
          <w:lang w:val="en-GB"/>
        </w:rPr>
        <w:t>a.</w:t>
      </w:r>
      <w:r>
        <w:rPr>
          <w:color w:val="000000"/>
          <w:lang w:val="en-GB"/>
        </w:rPr>
        <w:tab/>
        <w:t>the FOPH, FSVO and FOAG;</w:t>
      </w:r>
    </w:p>
    <w:p>
      <w:pPr>
        <w:pStyle w:val="Struktur1"/>
        <w:rPr>
          <w:color w:val="000000"/>
          <w:lang w:val="en-GB"/>
        </w:rPr>
      </w:pPr>
      <w:r>
        <w:rPr>
          <w:color w:val="000000"/>
          <w:lang w:val="en-GB"/>
        </w:rPr>
        <w:t>b.</w:t>
      </w:r>
      <w:r>
        <w:rPr>
          <w:color w:val="000000"/>
          <w:lang w:val="en-GB"/>
        </w:rPr>
        <w:tab/>
        <w:t>the Swiss Expert Committee for Biosafety (SECB) and the Federal Ethics Committee on Non-human Biotechnology (ECNH);</w:t>
      </w:r>
    </w:p>
    <w:p>
      <w:pPr>
        <w:pStyle w:val="Struktur1"/>
        <w:rPr>
          <w:color w:val="000000"/>
          <w:lang w:val="en-GB"/>
        </w:rPr>
      </w:pPr>
      <w:r>
        <w:rPr>
          <w:color w:val="000000"/>
          <w:lang w:val="en-GB"/>
        </w:rPr>
        <w:t>c.</w:t>
      </w:r>
      <w:r>
        <w:rPr>
          <w:color w:val="000000"/>
          <w:lang w:val="en-GB"/>
        </w:rPr>
        <w:tab/>
        <w:t>the designated authority of the canton in question for information about local features.</w:t>
      </w:r>
    </w:p>
    <w:p>
      <w:pPr>
        <w:pStyle w:val="Absatz"/>
        <w:rPr>
          <w:color w:val="000000"/>
          <w:lang w:val="en-GB"/>
        </w:rPr>
      </w:pPr>
      <w:r>
        <w:rPr>
          <w:color w:val="000000"/>
          <w:position w:val="4"/>
          <w:sz w:val="13"/>
          <w:lang w:val="en-GB"/>
        </w:rPr>
        <w:t>2</w:t>
      </w:r>
      <w:r>
        <w:rPr>
          <w:color w:val="000000"/>
          <w:lang w:val="en-GB"/>
        </w:rPr>
        <w:t> The FOEN shall supply the specialist agencies with the submissions in accordance with Article 36 paragraphs 3 and 4.</w:t>
      </w:r>
    </w:p>
    <w:p>
      <w:pPr>
        <w:pStyle w:val="Absatz"/>
        <w:rPr>
          <w:color w:val="000000"/>
          <w:lang w:val="en-GB"/>
        </w:rPr>
      </w:pPr>
      <w:r>
        <w:rPr>
          <w:color w:val="000000"/>
          <w:position w:val="4"/>
          <w:sz w:val="13"/>
          <w:lang w:val="en-GB"/>
        </w:rPr>
        <w:t>3</w:t>
      </w:r>
      <w:r>
        <w:rPr>
          <w:color w:val="000000"/>
          <w:lang w:val="en-GB"/>
        </w:rPr>
        <w:t> It shall supply the specialist agencies’ statements to the parties for their comments and the specialist agencies reciprocally for their information.</w:t>
      </w:r>
    </w:p>
    <w:p>
      <w:pPr>
        <w:pStyle w:val="Absatz"/>
        <w:rPr>
          <w:color w:val="000000"/>
          <w:lang w:val="en-GB"/>
        </w:rPr>
      </w:pPr>
      <w:r>
        <w:rPr>
          <w:color w:val="000000"/>
          <w:position w:val="4"/>
          <w:sz w:val="13"/>
          <w:lang w:val="en-GB"/>
        </w:rPr>
        <w:t>4</w:t>
      </w:r>
      <w:r>
        <w:rPr>
          <w:color w:val="000000"/>
          <w:lang w:val="en-GB"/>
        </w:rPr>
        <w:t> If the examination shows that the documents submitted are insufficient for assessing the application, the FOEN shall request additional documents from the applicant, stating the reasons therefor, and request comments on them from the parties and the specialist agencies. In this case the deadline shall be extended accordingly.</w:t>
      </w:r>
    </w:p>
    <w:p>
      <w:pPr>
        <w:pStyle w:val="Absatz"/>
        <w:rPr>
          <w:color w:val="000000"/>
          <w:lang w:val="en-GB"/>
        </w:rPr>
      </w:pPr>
      <w:r>
        <w:rPr>
          <w:color w:val="000000"/>
          <w:vertAlign w:val="superscript"/>
          <w:lang w:val="en-GB"/>
        </w:rPr>
        <w:t>5</w:t>
      </w:r>
      <w:r>
        <w:rPr>
          <w:color w:val="000000"/>
          <w:lang w:val="en-GB"/>
        </w:rPr>
        <w:t> On request, it shall inform the State Secretariat for Economic Affairs (SECO) and the Swiss Accident Insurance Organisation (SUVA) of the application.</w:t>
      </w:r>
    </w:p>
    <w:p>
      <w:pPr>
        <w:pStyle w:val="berschrift9"/>
        <w:rPr>
          <w:color w:val="000000"/>
          <w:lang w:val="en-GB"/>
        </w:rPr>
      </w:pPr>
      <w:r>
        <w:rPr>
          <w:b/>
          <w:color w:val="000000"/>
          <w:lang w:val="en-GB"/>
        </w:rPr>
        <w:t>Art. 38</w:t>
      </w:r>
      <w:r>
        <w:rPr>
          <w:b/>
          <w:color w:val="000000"/>
          <w:lang w:val="en-GB"/>
        </w:rPr>
        <w:tab/>
      </w:r>
      <w:r>
        <w:rPr>
          <w:color w:val="000000"/>
          <w:lang w:val="en-GB"/>
        </w:rPr>
        <w:t>Issue of a licence</w:t>
      </w:r>
    </w:p>
    <w:p>
      <w:pPr>
        <w:pStyle w:val="Absatz"/>
        <w:rPr>
          <w:color w:val="000000"/>
          <w:lang w:val="en-GB"/>
        </w:rPr>
      </w:pPr>
      <w:r>
        <w:rPr>
          <w:color w:val="000000"/>
          <w:position w:val="4"/>
          <w:sz w:val="13"/>
          <w:lang w:val="en-GB"/>
        </w:rPr>
        <w:t>1</w:t>
      </w:r>
      <w:r>
        <w:rPr>
          <w:color w:val="000000"/>
          <w:lang w:val="en-GB"/>
        </w:rPr>
        <w:t> The FOEN shall authorise the experimental release, taking into consideration the statements received from the parties and the specialist agencies, as a rule within 3 months of announcing the receipt of the application in the Federal Gazette plus any extension of deadline, if:</w:t>
      </w:r>
    </w:p>
    <w:p>
      <w:pPr>
        <w:pStyle w:val="Struktur1"/>
        <w:rPr>
          <w:color w:val="000000"/>
          <w:lang w:val="en-GB"/>
        </w:rPr>
      </w:pPr>
      <w:r>
        <w:rPr>
          <w:color w:val="000000"/>
          <w:lang w:val="en-GB"/>
        </w:rPr>
        <w:t>a.</w:t>
      </w:r>
      <w:r>
        <w:rPr>
          <w:color w:val="000000"/>
          <w:lang w:val="en-GB"/>
        </w:rPr>
        <w:tab/>
        <w:t>examination of the application, in particular the risk assessment in accordance with Annex 4, leads to the conclusion that, given the current state of scientific knowledge and experience, the experimental release cannot endanger human beings, animals and the environment or harm biological diversity and the sustainable use thereof (Art. 7 and 8, 12 and 13, or 15 and 16);</w:t>
      </w:r>
    </w:p>
    <w:p>
      <w:pPr>
        <w:pStyle w:val="Struktur1"/>
        <w:rPr>
          <w:color w:val="000000"/>
          <w:lang w:val="en-GB"/>
        </w:rPr>
      </w:pPr>
      <w:r>
        <w:rPr>
          <w:color w:val="000000"/>
          <w:lang w:val="en-GB"/>
        </w:rPr>
        <w:t>b.</w:t>
      </w:r>
      <w:r>
        <w:rPr>
          <w:color w:val="000000"/>
          <w:lang w:val="en-GB"/>
        </w:rPr>
        <w:tab/>
        <w:t>the information sought cannot be gained through further experiments in contained systems;</w:t>
      </w:r>
    </w:p>
    <w:p>
      <w:pPr>
        <w:pStyle w:val="Struktur1"/>
        <w:rPr>
          <w:color w:val="000000"/>
          <w:lang w:val="en-GB"/>
        </w:rPr>
      </w:pPr>
      <w:r>
        <w:rPr>
          <w:color w:val="000000"/>
          <w:lang w:val="en-GB"/>
        </w:rPr>
        <w:t>c.</w:t>
      </w:r>
      <w:r>
        <w:rPr>
          <w:color w:val="000000"/>
          <w:lang w:val="en-GB"/>
        </w:rPr>
        <w:tab/>
        <w:t>in the case of genetically modified organisms, additionally:</w:t>
      </w:r>
    </w:p>
    <w:p>
      <w:pPr>
        <w:pStyle w:val="Struktur2"/>
        <w:rPr>
          <w:color w:val="000000"/>
          <w:lang w:val="en-GB"/>
        </w:rPr>
      </w:pPr>
      <w:r>
        <w:rPr>
          <w:color w:val="000000"/>
          <w:lang w:val="en-GB"/>
        </w:rPr>
        <w:t>1.</w:t>
      </w:r>
      <w:r>
        <w:rPr>
          <w:color w:val="000000"/>
          <w:lang w:val="en-GB"/>
        </w:rPr>
        <w:tab/>
        <w:t>production that does not use genetically modified organisms and consumers’ freedom of choice are not harmed (Art. 9),</w:t>
      </w:r>
    </w:p>
    <w:p>
      <w:pPr>
        <w:pStyle w:val="Struktur2"/>
        <w:rPr>
          <w:color w:val="000000"/>
          <w:lang w:val="en-GB"/>
        </w:rPr>
      </w:pPr>
      <w:r>
        <w:rPr>
          <w:color w:val="000000"/>
          <w:lang w:val="en-GB"/>
        </w:rPr>
        <w:t>2.</w:t>
      </w:r>
      <w:r>
        <w:rPr>
          <w:color w:val="000000"/>
          <w:lang w:val="en-GB"/>
        </w:rPr>
        <w:tab/>
        <w:t xml:space="preserve">the assessment of the application, in particular based on the evaluation of interests in accordance with Article 8 </w:t>
      </w:r>
      <w:smartTag w:uri="urn:schemas-microsoft-com:office:smarttags" w:element="stockticker">
        <w:r>
          <w:rPr>
            <w:color w:val="000000"/>
            <w:lang w:val="en-GB"/>
          </w:rPr>
          <w:t>GTA</w:t>
        </w:r>
      </w:smartTag>
      <w:r>
        <w:rPr>
          <w:color w:val="000000"/>
          <w:lang w:val="en-GB"/>
        </w:rPr>
        <w:t>, leads to the conclusion that the genetic modification has not failed to respect the dignity of living beings in the animals or plants used,</w:t>
      </w:r>
    </w:p>
    <w:p>
      <w:pPr>
        <w:pStyle w:val="Struktur2"/>
        <w:rPr>
          <w:color w:val="000000"/>
          <w:lang w:val="en-GB"/>
        </w:rPr>
      </w:pPr>
      <w:r>
        <w:rPr>
          <w:color w:val="000000"/>
          <w:lang w:val="en-GB"/>
        </w:rPr>
        <w:t>3.</w:t>
      </w:r>
      <w:r>
        <w:rPr>
          <w:color w:val="000000"/>
          <w:lang w:val="en-GB"/>
        </w:rPr>
        <w:tab/>
        <w:t>it has been shown that in terms of direct handling in the environment, the experimental release contributes to researching the biosafety of genetically modified organisms;</w:t>
      </w:r>
    </w:p>
    <w:p>
      <w:pPr>
        <w:pStyle w:val="Struktur1"/>
        <w:rPr>
          <w:color w:val="000000"/>
          <w:lang w:val="en-GB"/>
        </w:rPr>
      </w:pPr>
      <w:r>
        <w:rPr>
          <w:color w:val="000000"/>
          <w:lang w:val="en-GB"/>
        </w:rPr>
        <w:t>d.</w:t>
      </w:r>
      <w:r>
        <w:rPr>
          <w:color w:val="000000"/>
          <w:lang w:val="en-GB"/>
        </w:rPr>
        <w:tab/>
        <w:t>based on the assessment of the application, in particular based on the risk assessment, the experimental release is permissible under the laws enforced by the FOPH, FSVO and FOAG, and if these offices approve carrying out the experimental release.</w:t>
      </w:r>
    </w:p>
    <w:p>
      <w:pPr>
        <w:pStyle w:val="Absatz"/>
        <w:rPr>
          <w:color w:val="000000"/>
          <w:lang w:val="en-GB"/>
        </w:rPr>
      </w:pPr>
      <w:r>
        <w:rPr>
          <w:color w:val="000000"/>
          <w:position w:val="4"/>
          <w:sz w:val="13"/>
          <w:lang w:val="en-GB"/>
        </w:rPr>
        <w:t>2</w:t>
      </w:r>
      <w:r>
        <w:rPr>
          <w:color w:val="000000"/>
          <w:lang w:val="en-GB"/>
        </w:rPr>
        <w:t> The FOEN shall make the licence subject to conditions and stipulations necessary for protecting human beings, the environment, biological diversity and the sustainable use thereof. It may in particular:</w:t>
      </w:r>
    </w:p>
    <w:p>
      <w:pPr>
        <w:pStyle w:val="Struktur1"/>
        <w:rPr>
          <w:color w:val="000000"/>
          <w:lang w:val="en-GB"/>
        </w:rPr>
      </w:pPr>
      <w:r>
        <w:rPr>
          <w:color w:val="000000"/>
          <w:lang w:val="en-GB"/>
        </w:rPr>
        <w:t>a.</w:t>
      </w:r>
      <w:r>
        <w:rPr>
          <w:color w:val="000000"/>
          <w:lang w:val="en-GB"/>
        </w:rPr>
        <w:tab/>
        <w:t>demand that the site of the experimental release be marked, fenced in or specially secured;</w:t>
      </w:r>
    </w:p>
    <w:p>
      <w:pPr>
        <w:pStyle w:val="Struktur1"/>
        <w:rPr>
          <w:color w:val="000000"/>
          <w:lang w:val="en-GB"/>
        </w:rPr>
      </w:pPr>
      <w:r>
        <w:rPr>
          <w:color w:val="000000"/>
          <w:lang w:val="en-GB"/>
        </w:rPr>
        <w:t>b.</w:t>
      </w:r>
      <w:r>
        <w:rPr>
          <w:color w:val="000000"/>
          <w:lang w:val="en-GB"/>
        </w:rPr>
        <w:tab/>
        <w:t>order that, in addition to the monitoring plan (Art. 19 para. 2 letter e, 20 para. 2 letter e, or 21 para. 2 letter e), the site of the experimental release and surroundings be kept under observation during and after the experimental release, and that samples be taken and tested, all at the expense of the applicant;</w:t>
      </w:r>
    </w:p>
    <w:p>
      <w:pPr>
        <w:pStyle w:val="Struktur1"/>
        <w:rPr>
          <w:color w:val="000000"/>
          <w:lang w:val="en-GB"/>
        </w:rPr>
      </w:pPr>
      <w:r>
        <w:rPr>
          <w:color w:val="000000"/>
          <w:lang w:val="en-GB"/>
        </w:rPr>
        <w:t>c.</w:t>
      </w:r>
      <w:r>
        <w:rPr>
          <w:color w:val="000000"/>
          <w:lang w:val="en-GB"/>
        </w:rPr>
        <w:tab/>
        <w:t>order that the carrying out of and monitoring of the experimental release be inspected by a support group (Art. 41 para. 2) at the applicant’s expense;</w:t>
      </w:r>
    </w:p>
    <w:p>
      <w:pPr>
        <w:pStyle w:val="Struktur1"/>
        <w:rPr>
          <w:color w:val="000000"/>
          <w:lang w:val="en-GB"/>
        </w:rPr>
      </w:pPr>
      <w:r>
        <w:rPr>
          <w:color w:val="000000"/>
          <w:lang w:val="en-GB"/>
        </w:rPr>
        <w:t>d.</w:t>
      </w:r>
      <w:r>
        <w:rPr>
          <w:color w:val="000000"/>
          <w:lang w:val="en-GB"/>
        </w:rPr>
        <w:tab/>
        <w:t>demand interim reports;</w:t>
      </w:r>
    </w:p>
    <w:p>
      <w:pPr>
        <w:pStyle w:val="Struktur1"/>
        <w:rPr>
          <w:color w:val="000000"/>
          <w:lang w:val="en-GB"/>
        </w:rPr>
      </w:pPr>
      <w:r>
        <w:rPr>
          <w:color w:val="000000"/>
          <w:lang w:val="en-GB"/>
        </w:rPr>
        <w:t>e.</w:t>
      </w:r>
      <w:r>
        <w:rPr>
          <w:color w:val="000000"/>
          <w:lang w:val="en-GB"/>
        </w:rPr>
        <w:tab/>
        <w:t xml:space="preserve">demand that the samples, </w:t>
      </w:r>
      <w:r>
        <w:rPr>
          <w:lang w:val="en-GB"/>
        </w:rPr>
        <w:t>detection methods and materials</w:t>
      </w:r>
      <w:r>
        <w:rPr>
          <w:color w:val="000000"/>
          <w:lang w:val="en-GB"/>
        </w:rPr>
        <w:t xml:space="preserve"> required for monitoring be made available free of charge.</w:t>
      </w:r>
    </w:p>
    <w:p>
      <w:pPr>
        <w:pStyle w:val="Absatz"/>
        <w:rPr>
          <w:color w:val="000000"/>
          <w:lang w:val="en-GB"/>
        </w:rPr>
      </w:pPr>
      <w:r>
        <w:rPr>
          <w:color w:val="000000"/>
          <w:position w:val="4"/>
          <w:sz w:val="13"/>
          <w:lang w:val="en-GB"/>
        </w:rPr>
        <w:t>3</w:t>
      </w:r>
      <w:r>
        <w:rPr>
          <w:color w:val="000000"/>
          <w:lang w:val="en-GB"/>
        </w:rPr>
        <w:t> The FOEN shall inform the parties and the specialist agencies of its decision (Art. 37 para. 1) and make it publicly accessible via automated information and communication services.</w:t>
      </w:r>
    </w:p>
    <w:p>
      <w:pPr>
        <w:pStyle w:val="berschrift9"/>
        <w:rPr>
          <w:color w:val="000000"/>
          <w:lang w:val="en-GB"/>
        </w:rPr>
      </w:pPr>
      <w:r>
        <w:rPr>
          <w:b/>
          <w:color w:val="000000"/>
          <w:lang w:val="en-GB"/>
        </w:rPr>
        <w:t>Art. 39</w:t>
      </w:r>
      <w:r>
        <w:rPr>
          <w:color w:val="000000"/>
          <w:lang w:val="en-GB"/>
        </w:rPr>
        <w:tab/>
        <w:t>Simplified licensing procedure</w:t>
      </w:r>
    </w:p>
    <w:p>
      <w:pPr>
        <w:pStyle w:val="Absatz"/>
        <w:rPr>
          <w:color w:val="000000"/>
          <w:lang w:val="en-GB"/>
        </w:rPr>
      </w:pPr>
      <w:r>
        <w:rPr>
          <w:color w:val="000000"/>
          <w:position w:val="4"/>
          <w:sz w:val="13"/>
          <w:lang w:val="en-GB"/>
        </w:rPr>
        <w:t>1</w:t>
      </w:r>
      <w:r>
        <w:rPr>
          <w:color w:val="000000"/>
          <w:lang w:val="en-GB"/>
        </w:rPr>
        <w:t> If the conditions of Article 22 have been fulfilled, the FOEN shall carry out a simplified licensing procedure.</w:t>
      </w:r>
    </w:p>
    <w:p>
      <w:pPr>
        <w:pStyle w:val="Absatz"/>
        <w:rPr>
          <w:color w:val="000000"/>
          <w:lang w:val="en-GB"/>
        </w:rPr>
      </w:pPr>
      <w:r>
        <w:rPr>
          <w:color w:val="000000"/>
          <w:position w:val="4"/>
          <w:sz w:val="13"/>
          <w:lang w:val="en-GB"/>
        </w:rPr>
        <w:t>2</w:t>
      </w:r>
      <w:r>
        <w:rPr>
          <w:color w:val="000000"/>
          <w:lang w:val="en-GB"/>
        </w:rPr>
        <w:t> It may in particular:</w:t>
      </w:r>
    </w:p>
    <w:p>
      <w:pPr>
        <w:pStyle w:val="Struktur1"/>
        <w:rPr>
          <w:color w:val="000000"/>
          <w:lang w:val="en-GB"/>
        </w:rPr>
      </w:pPr>
      <w:r>
        <w:rPr>
          <w:color w:val="000000"/>
          <w:lang w:val="en-GB"/>
        </w:rPr>
        <w:t>a.</w:t>
      </w:r>
      <w:r>
        <w:rPr>
          <w:color w:val="000000"/>
          <w:lang w:val="en-GB"/>
        </w:rPr>
        <w:tab/>
        <w:t>waive the need to submit the documentation in accordance with Article 19 paragraph 2 letters b, c, f and g, or in accordance with Article 20 paragraph 2 letters b, c and f, or Article 21 paragraph 2 letters b, c and f;</w:t>
      </w:r>
    </w:p>
    <w:p>
      <w:pPr>
        <w:pStyle w:val="Struktur1"/>
        <w:rPr>
          <w:color w:val="000000"/>
          <w:lang w:val="en-GB"/>
        </w:rPr>
      </w:pPr>
      <w:r>
        <w:rPr>
          <w:color w:val="000000"/>
          <w:lang w:val="en-GB"/>
        </w:rPr>
        <w:t>b.</w:t>
      </w:r>
      <w:r>
        <w:rPr>
          <w:color w:val="000000"/>
          <w:lang w:val="en-GB"/>
        </w:rPr>
        <w:tab/>
        <w:t>shorten the deadlines for statements to be submitted.</w:t>
      </w:r>
    </w:p>
    <w:p>
      <w:pPr>
        <w:pStyle w:val="berschrift9"/>
        <w:rPr>
          <w:color w:val="000000"/>
          <w:lang w:val="en-GB"/>
        </w:rPr>
      </w:pPr>
      <w:r>
        <w:rPr>
          <w:b/>
          <w:color w:val="000000"/>
          <w:lang w:val="en-GB"/>
        </w:rPr>
        <w:t>Art. 40</w:t>
      </w:r>
      <w:r>
        <w:rPr>
          <w:color w:val="000000"/>
          <w:lang w:val="en-GB"/>
        </w:rPr>
        <w:tab/>
        <w:t>New findings</w:t>
      </w:r>
    </w:p>
    <w:p>
      <w:pPr>
        <w:pStyle w:val="Absatz"/>
        <w:rPr>
          <w:color w:val="000000"/>
          <w:lang w:val="en-GB"/>
        </w:rPr>
      </w:pPr>
      <w:r>
        <w:rPr>
          <w:color w:val="000000"/>
          <w:position w:val="4"/>
          <w:sz w:val="13"/>
          <w:lang w:val="en-GB"/>
        </w:rPr>
        <w:t>1</w:t>
      </w:r>
      <w:r>
        <w:rPr>
          <w:color w:val="000000"/>
          <w:lang w:val="en-GB"/>
        </w:rPr>
        <w:t> If any of the specialist agencies involved in the procedure (Art. 37 para. 1) comes into possession of new findings on the risks posed by the experimental release after issue of the licence, it shall inform the FOEN.</w:t>
      </w:r>
    </w:p>
    <w:p>
      <w:pPr>
        <w:pStyle w:val="Absatz"/>
        <w:rPr>
          <w:color w:val="000000"/>
          <w:lang w:val="en-GB"/>
        </w:rPr>
      </w:pPr>
      <w:r>
        <w:rPr>
          <w:color w:val="000000"/>
          <w:position w:val="4"/>
          <w:sz w:val="13"/>
          <w:lang w:val="en-GB"/>
        </w:rPr>
        <w:t>2</w:t>
      </w:r>
      <w:r>
        <w:rPr>
          <w:color w:val="000000"/>
          <w:lang w:val="en-GB"/>
        </w:rPr>
        <w:t> In the case of information in accordance with paragraph 1 and Article 23, the FOEN shall, with the consent of the federal agencies involved in the procedure, prescribe appropriate measures. In particular, it may require that:</w:t>
      </w:r>
    </w:p>
    <w:p>
      <w:pPr>
        <w:pStyle w:val="Struktur1"/>
        <w:rPr>
          <w:color w:val="000000"/>
          <w:lang w:val="en-GB"/>
        </w:rPr>
      </w:pPr>
      <w:r>
        <w:rPr>
          <w:color w:val="000000"/>
          <w:lang w:val="en-GB"/>
        </w:rPr>
        <w:t>a.</w:t>
      </w:r>
      <w:r>
        <w:rPr>
          <w:color w:val="000000"/>
          <w:lang w:val="en-GB"/>
        </w:rPr>
        <w:tab/>
        <w:t xml:space="preserve">the risk determination and assessment (Art. 19 para. </w:t>
      </w:r>
      <w:r>
        <w:rPr>
          <w:color w:val="000000"/>
          <w:lang w:val="it-CH"/>
        </w:rPr>
        <w:t xml:space="preserve">2 letter d, 20 para. 2 letter d, or 21 para. </w:t>
      </w:r>
      <w:r>
        <w:rPr>
          <w:color w:val="000000"/>
          <w:lang w:val="en-GB"/>
        </w:rPr>
        <w:t>2 letter d) be carried out again;</w:t>
      </w:r>
    </w:p>
    <w:p>
      <w:pPr>
        <w:pStyle w:val="Struktur1"/>
        <w:rPr>
          <w:color w:val="000000"/>
          <w:lang w:val="en-GB"/>
        </w:rPr>
      </w:pPr>
      <w:r>
        <w:rPr>
          <w:color w:val="000000"/>
          <w:lang w:val="en-GB"/>
        </w:rPr>
        <w:t>b.</w:t>
      </w:r>
      <w:r>
        <w:rPr>
          <w:color w:val="000000"/>
          <w:lang w:val="en-GB"/>
        </w:rPr>
        <w:tab/>
        <w:t>the conditions of the experimental release be changed;</w:t>
      </w:r>
    </w:p>
    <w:p>
      <w:pPr>
        <w:pStyle w:val="Struktur1"/>
        <w:rPr>
          <w:color w:val="000000"/>
          <w:lang w:val="en-GB"/>
        </w:rPr>
      </w:pPr>
      <w:r>
        <w:rPr>
          <w:color w:val="000000"/>
          <w:lang w:val="en-GB"/>
        </w:rPr>
        <w:t>c.</w:t>
      </w:r>
      <w:r>
        <w:rPr>
          <w:color w:val="000000"/>
          <w:lang w:val="en-GB"/>
        </w:rPr>
        <w:tab/>
        <w:t>the experimental release be interrupted or if necessary terminated and, as far as possible, the original conditions restored.</w:t>
      </w:r>
    </w:p>
    <w:p>
      <w:pPr>
        <w:pStyle w:val="Absatz"/>
        <w:rPr>
          <w:color w:val="000000"/>
          <w:lang w:val="en-GB"/>
        </w:rPr>
      </w:pPr>
      <w:r>
        <w:rPr>
          <w:color w:val="000000"/>
          <w:vertAlign w:val="superscript"/>
          <w:lang w:val="en-GB"/>
        </w:rPr>
        <w:t>3</w:t>
      </w:r>
      <w:r>
        <w:rPr>
          <w:color w:val="000000"/>
          <w:lang w:val="en-GB"/>
        </w:rPr>
        <w:t> It shall consult the SECB and the ECNH.</w:t>
      </w:r>
    </w:p>
    <w:p>
      <w:pPr>
        <w:pStyle w:val="berschrift9"/>
        <w:rPr>
          <w:color w:val="000000"/>
          <w:lang w:val="en-GB"/>
        </w:rPr>
      </w:pPr>
      <w:r>
        <w:rPr>
          <w:b/>
          <w:color w:val="000000"/>
          <w:lang w:val="en-GB"/>
        </w:rPr>
        <w:t>Art. 41</w:t>
      </w:r>
      <w:r>
        <w:rPr>
          <w:color w:val="000000"/>
          <w:lang w:val="en-GB"/>
        </w:rPr>
        <w:tab/>
        <w:t>Monitoring of authorised experimental releases</w:t>
      </w:r>
    </w:p>
    <w:p>
      <w:pPr>
        <w:pStyle w:val="Absatz"/>
        <w:rPr>
          <w:color w:val="000000"/>
          <w:lang w:val="en-GB"/>
        </w:rPr>
      </w:pPr>
      <w:r>
        <w:rPr>
          <w:color w:val="000000"/>
          <w:position w:val="4"/>
          <w:sz w:val="13"/>
          <w:lang w:val="en-GB"/>
        </w:rPr>
        <w:t>1</w:t>
      </w:r>
      <w:r>
        <w:rPr>
          <w:color w:val="000000"/>
          <w:lang w:val="en-GB"/>
        </w:rPr>
        <w:t> The FOEN shall monitor the carrying out of experimental releases and order the necessary measures.</w:t>
      </w:r>
    </w:p>
    <w:p>
      <w:pPr>
        <w:pStyle w:val="Absatz"/>
        <w:rPr>
          <w:color w:val="000000"/>
          <w:lang w:val="en-GB"/>
        </w:rPr>
      </w:pPr>
      <w:r>
        <w:rPr>
          <w:color w:val="000000"/>
          <w:position w:val="4"/>
          <w:sz w:val="13"/>
          <w:lang w:val="en-GB"/>
        </w:rPr>
        <w:t>2</w:t>
      </w:r>
      <w:r>
        <w:rPr>
          <w:color w:val="000000"/>
          <w:lang w:val="en-GB"/>
        </w:rPr>
        <w:t> For this purpose, it may appoint a support group with representatives, in particular, of the canton in which the experimental release is taking place. The support group:</w:t>
      </w:r>
    </w:p>
    <w:p>
      <w:pPr>
        <w:pStyle w:val="Struktur1"/>
        <w:rPr>
          <w:color w:val="000000"/>
          <w:lang w:val="en-GB"/>
        </w:rPr>
      </w:pPr>
      <w:r>
        <w:rPr>
          <w:color w:val="000000"/>
          <w:lang w:val="en-GB"/>
        </w:rPr>
        <w:t>a.</w:t>
      </w:r>
      <w:r>
        <w:rPr>
          <w:color w:val="000000"/>
          <w:lang w:val="en-GB"/>
        </w:rPr>
        <w:tab/>
        <w:t>shall monitor the carrying out of the experimental release by spot checks at the site and examine, in particular, adherence to the conditions and stipulations associated with the licence; in particular it shall have unannounced access to the site of the experimental release, it may take samples, and it may view all documents;</w:t>
      </w:r>
    </w:p>
    <w:p>
      <w:pPr>
        <w:pStyle w:val="Struktur1"/>
        <w:rPr>
          <w:color w:val="000000"/>
          <w:lang w:val="en-GB"/>
        </w:rPr>
      </w:pPr>
      <w:r>
        <w:rPr>
          <w:color w:val="000000"/>
          <w:lang w:val="en-GB"/>
        </w:rPr>
        <w:t>b.</w:t>
      </w:r>
      <w:r>
        <w:rPr>
          <w:color w:val="000000"/>
          <w:lang w:val="en-GB"/>
        </w:rPr>
        <w:tab/>
        <w:t>shall inform the FOEN without delay about deviations from the conditions and stipulations associated with the licence or about other observations and findings relevant to safety;</w:t>
      </w:r>
    </w:p>
    <w:p>
      <w:pPr>
        <w:pStyle w:val="Struktur1"/>
        <w:rPr>
          <w:color w:val="000000"/>
          <w:lang w:val="en-GB"/>
        </w:rPr>
      </w:pPr>
      <w:r>
        <w:rPr>
          <w:color w:val="000000"/>
          <w:lang w:val="en-GB"/>
        </w:rPr>
        <w:t>c.</w:t>
      </w:r>
      <w:r>
        <w:rPr>
          <w:color w:val="000000"/>
          <w:lang w:val="en-GB"/>
        </w:rPr>
        <w:tab/>
        <w:t>may, with the agreement of the FOEN, provide public information about its mandate and planned procedure;</w:t>
      </w:r>
    </w:p>
    <w:p>
      <w:pPr>
        <w:pStyle w:val="Struktur1"/>
        <w:rPr>
          <w:color w:val="000000"/>
          <w:lang w:val="en-GB"/>
        </w:rPr>
      </w:pPr>
      <w:r>
        <w:rPr>
          <w:color w:val="000000"/>
          <w:lang w:val="en-GB"/>
        </w:rPr>
        <w:t>d.</w:t>
      </w:r>
      <w:r>
        <w:rPr>
          <w:color w:val="000000"/>
          <w:lang w:val="en-GB"/>
        </w:rPr>
        <w:tab/>
        <w:t>shall keep records of its activities as well as its observations and findings;</w:t>
      </w:r>
    </w:p>
    <w:p>
      <w:pPr>
        <w:pStyle w:val="Struktur1"/>
        <w:rPr>
          <w:color w:val="000000"/>
          <w:lang w:val="en-GB"/>
        </w:rPr>
      </w:pPr>
      <w:r>
        <w:rPr>
          <w:color w:val="000000"/>
          <w:lang w:val="en-GB"/>
        </w:rPr>
        <w:t>e.</w:t>
      </w:r>
      <w:r>
        <w:rPr>
          <w:color w:val="000000"/>
          <w:lang w:val="en-GB"/>
        </w:rPr>
        <w:tab/>
        <w:t>shall, after conclusion of the experiment, draw up a report of the results of the monitoring and transmit it to the FOEN.</w:t>
      </w:r>
    </w:p>
    <w:p>
      <w:pPr>
        <w:pStyle w:val="Absatz"/>
        <w:rPr>
          <w:color w:val="000000"/>
          <w:lang w:val="en-GB"/>
        </w:rPr>
      </w:pPr>
      <w:r>
        <w:rPr>
          <w:color w:val="000000"/>
          <w:position w:val="4"/>
          <w:sz w:val="13"/>
          <w:lang w:val="en-GB"/>
        </w:rPr>
        <w:t>3</w:t>
      </w:r>
      <w:r>
        <w:rPr>
          <w:color w:val="000000"/>
          <w:lang w:val="en-GB"/>
        </w:rPr>
        <w:t> The FOEN shall inform the specialist agencies and the applicant of the monitoring results.</w:t>
      </w:r>
    </w:p>
    <w:p>
      <w:pPr>
        <w:pStyle w:val="Abstand18pt"/>
        <w:rPr>
          <w:lang w:val="en-GB"/>
        </w:rPr>
      </w:pPr>
    </w:p>
    <w:p>
      <w:pPr>
        <w:pStyle w:val="berschrift2"/>
        <w:rPr>
          <w:color w:val="000000"/>
          <w:lang w:val="en-GB"/>
        </w:rPr>
      </w:pPr>
      <w:r>
        <w:rPr>
          <w:color w:val="000000"/>
          <w:lang w:val="en-GB"/>
        </w:rPr>
        <w:t>Section 2</w:t>
      </w:r>
      <w:r>
        <w:rPr>
          <w:color w:val="000000"/>
          <w:lang w:val="en-GB"/>
        </w:rPr>
        <w:tab/>
        <w:t>Marketing</w:t>
      </w:r>
    </w:p>
    <w:p>
      <w:pPr>
        <w:pStyle w:val="berschrift9"/>
        <w:rPr>
          <w:color w:val="000000"/>
          <w:lang w:val="en-GB"/>
        </w:rPr>
      </w:pPr>
      <w:r>
        <w:rPr>
          <w:b/>
          <w:color w:val="000000"/>
          <w:lang w:val="en-GB"/>
        </w:rPr>
        <w:t>Art. 42</w:t>
      </w:r>
      <w:r>
        <w:rPr>
          <w:color w:val="000000"/>
          <w:lang w:val="en-GB"/>
        </w:rPr>
        <w:tab/>
        <w:t>Application documents and publication</w:t>
      </w:r>
    </w:p>
    <w:p>
      <w:pPr>
        <w:pStyle w:val="Absatz"/>
        <w:rPr>
          <w:color w:val="000000"/>
          <w:lang w:val="en-GB"/>
        </w:rPr>
      </w:pPr>
      <w:r>
        <w:rPr>
          <w:color w:val="000000"/>
          <w:position w:val="4"/>
          <w:sz w:val="13"/>
          <w:lang w:val="en-GB"/>
        </w:rPr>
        <w:t>1</w:t>
      </w:r>
      <w:r>
        <w:rPr>
          <w:color w:val="000000"/>
          <w:lang w:val="en-GB"/>
        </w:rPr>
        <w:t> The licensing authority under Article 26 shall examine whether the documentation submitted (Art. 28, 29 or 30) is complete. If the documentation is incomplete, it shall return this to the applicant for supplementation or revision, indicating which information is lacking.</w:t>
      </w:r>
    </w:p>
    <w:p>
      <w:pPr>
        <w:pStyle w:val="Absatz"/>
        <w:rPr>
          <w:color w:val="000000"/>
          <w:lang w:val="en-GB"/>
        </w:rPr>
      </w:pPr>
      <w:r>
        <w:rPr>
          <w:color w:val="000000"/>
          <w:position w:val="4"/>
          <w:sz w:val="13"/>
          <w:lang w:val="en-GB"/>
        </w:rPr>
        <w:t>2</w:t>
      </w:r>
      <w:r>
        <w:rPr>
          <w:color w:val="000000"/>
          <w:lang w:val="en-GB"/>
        </w:rPr>
        <w:t> If the application concerns organisms that will be handled directly in the environment, the licensing authority shall announce receipt of the application in the Federal Gazette, once the application is complete, and shall ensure that the non-confidential documents are displayed for 30 days for examination.</w:t>
      </w:r>
    </w:p>
    <w:p>
      <w:pPr>
        <w:pStyle w:val="Absatz"/>
        <w:rPr>
          <w:color w:val="000000"/>
          <w:lang w:val="en-GB"/>
        </w:rPr>
      </w:pPr>
      <w:r>
        <w:rPr>
          <w:color w:val="000000"/>
          <w:position w:val="4"/>
          <w:sz w:val="13"/>
          <w:lang w:val="en-GB"/>
        </w:rPr>
        <w:t>3</w:t>
      </w:r>
      <w:r>
        <w:rPr>
          <w:color w:val="000000"/>
          <w:lang w:val="en-GB"/>
        </w:rPr>
        <w:t xml:space="preserve"> During the display period, any person may submit a written statement on the application. Any person who makes use of this opportunity does not acquire party rights in the licensing procedure through this alone. </w:t>
      </w:r>
    </w:p>
    <w:p>
      <w:pPr>
        <w:pStyle w:val="Absatz"/>
        <w:rPr>
          <w:color w:val="000000"/>
          <w:lang w:val="en-GB"/>
        </w:rPr>
      </w:pPr>
      <w:r>
        <w:rPr>
          <w:color w:val="000000"/>
          <w:position w:val="4"/>
          <w:sz w:val="13"/>
          <w:lang w:val="en-GB"/>
        </w:rPr>
        <w:t>4</w:t>
      </w:r>
      <w:r>
        <w:rPr>
          <w:color w:val="000000"/>
          <w:lang w:val="en-GB"/>
        </w:rPr>
        <w:t xml:space="preserve"> If the organisms concerned are genetically modified or pathogenic organisms that will be handled directly in the environment, the environmental protection organisations in accordance with Article 28 </w:t>
      </w:r>
      <w:smartTag w:uri="urn:schemas-microsoft-com:office:smarttags" w:element="stockticker">
        <w:r>
          <w:rPr>
            <w:color w:val="000000"/>
            <w:lang w:val="en-GB"/>
          </w:rPr>
          <w:t>GTA</w:t>
        </w:r>
      </w:smartTag>
      <w:r>
        <w:rPr>
          <w:color w:val="000000"/>
          <w:lang w:val="en-GB"/>
        </w:rPr>
        <w:t xml:space="preserve"> or in accordance with Article 55</w:t>
      </w:r>
      <w:r>
        <w:rPr>
          <w:i/>
          <w:color w:val="000000"/>
          <w:lang w:val="en-GB"/>
        </w:rPr>
        <w:t>f</w:t>
      </w:r>
      <w:r>
        <w:rPr>
          <w:color w:val="000000"/>
          <w:lang w:val="en-GB"/>
        </w:rPr>
        <w:t xml:space="preserve"> EPA may register their objections during the display period.</w:t>
      </w:r>
    </w:p>
    <w:p>
      <w:pPr>
        <w:pStyle w:val="berschrift9"/>
        <w:rPr>
          <w:color w:val="000000"/>
          <w:lang w:val="en-GB"/>
        </w:rPr>
      </w:pPr>
      <w:r>
        <w:rPr>
          <w:b/>
          <w:color w:val="000000"/>
          <w:lang w:val="en-GB"/>
        </w:rPr>
        <w:t>Art. 43</w:t>
      </w:r>
      <w:r>
        <w:rPr>
          <w:color w:val="000000"/>
          <w:lang w:val="en-GB"/>
        </w:rPr>
        <w:tab/>
        <w:t>Examination of the application, involvement of federal offices and committees</w:t>
      </w:r>
    </w:p>
    <w:p>
      <w:pPr>
        <w:pStyle w:val="Absatz"/>
        <w:rPr>
          <w:color w:val="000000"/>
          <w:lang w:val="en-GB"/>
        </w:rPr>
      </w:pPr>
      <w:r>
        <w:rPr>
          <w:color w:val="000000"/>
          <w:position w:val="4"/>
          <w:sz w:val="13"/>
          <w:lang w:val="en-GB"/>
        </w:rPr>
        <w:t>1</w:t>
      </w:r>
      <w:r>
        <w:rPr>
          <w:color w:val="000000"/>
          <w:lang w:val="en-GB"/>
        </w:rPr>
        <w:t> The licensing authority in accordance with Article 26 shall examine the application. It shall forward it to the following other specialist agencies, who shall evaluate it in their field of responsibility and state their position:</w:t>
      </w:r>
    </w:p>
    <w:p>
      <w:pPr>
        <w:pStyle w:val="Struktur1"/>
        <w:rPr>
          <w:color w:val="000000"/>
          <w:lang w:val="en-GB"/>
        </w:rPr>
      </w:pPr>
      <w:r>
        <w:rPr>
          <w:color w:val="000000"/>
          <w:lang w:val="en-GB"/>
        </w:rPr>
        <w:t>a.</w:t>
      </w:r>
      <w:r>
        <w:rPr>
          <w:color w:val="000000"/>
          <w:lang w:val="en-GB"/>
        </w:rPr>
        <w:tab/>
        <w:t>the FOPH and FOEN;</w:t>
      </w:r>
    </w:p>
    <w:p>
      <w:pPr>
        <w:pStyle w:val="Struktur1"/>
        <w:rPr>
          <w:color w:val="000000"/>
          <w:lang w:val="en-GB"/>
        </w:rPr>
      </w:pPr>
      <w:r>
        <w:rPr>
          <w:color w:val="000000"/>
          <w:lang w:val="en-GB"/>
        </w:rPr>
        <w:t>b.</w:t>
      </w:r>
      <w:r>
        <w:rPr>
          <w:color w:val="000000"/>
          <w:lang w:val="en-GB"/>
        </w:rPr>
        <w:tab/>
        <w:t>the FSVO and FOAG, if the application falls within their area of responsibility;</w:t>
      </w:r>
    </w:p>
    <w:p>
      <w:pPr>
        <w:pStyle w:val="Struktur1"/>
        <w:rPr>
          <w:color w:val="000000"/>
          <w:lang w:val="en-GB"/>
        </w:rPr>
      </w:pPr>
      <w:r>
        <w:rPr>
          <w:color w:val="000000"/>
          <w:lang w:val="en-GB"/>
        </w:rPr>
        <w:t>c.</w:t>
      </w:r>
      <w:r>
        <w:rPr>
          <w:color w:val="000000"/>
          <w:lang w:val="en-GB"/>
        </w:rPr>
        <w:tab/>
        <w:t>the SECB and the ECNH.</w:t>
      </w:r>
    </w:p>
    <w:p>
      <w:pPr>
        <w:pStyle w:val="Absatz"/>
        <w:rPr>
          <w:color w:val="000000"/>
          <w:lang w:val="en-GB"/>
        </w:rPr>
      </w:pPr>
      <w:r>
        <w:rPr>
          <w:color w:val="000000"/>
          <w:position w:val="4"/>
          <w:sz w:val="13"/>
          <w:lang w:val="en-GB"/>
        </w:rPr>
        <w:t>2</w:t>
      </w:r>
      <w:r>
        <w:rPr>
          <w:color w:val="000000"/>
          <w:lang w:val="en-GB"/>
        </w:rPr>
        <w:t> The licensing authority shall supply the specialist agencies with the details in accordance with Article 42 paragraphs 3 and 4.</w:t>
      </w:r>
    </w:p>
    <w:p>
      <w:pPr>
        <w:pStyle w:val="Absatz"/>
        <w:rPr>
          <w:color w:val="000000"/>
          <w:lang w:val="en-GB"/>
        </w:rPr>
      </w:pPr>
      <w:r>
        <w:rPr>
          <w:color w:val="000000"/>
          <w:position w:val="4"/>
          <w:sz w:val="13"/>
          <w:lang w:val="en-GB"/>
        </w:rPr>
        <w:t>3</w:t>
      </w:r>
      <w:r>
        <w:rPr>
          <w:color w:val="000000"/>
          <w:lang w:val="en-GB"/>
        </w:rPr>
        <w:t> It shall supply the specialist agencies’ statements to the parties concerned for their comments and the specialist agencies reciprocally for their information.</w:t>
      </w:r>
    </w:p>
    <w:p>
      <w:pPr>
        <w:pStyle w:val="Absatz"/>
        <w:rPr>
          <w:color w:val="000000"/>
          <w:lang w:val="en-GB"/>
        </w:rPr>
      </w:pPr>
      <w:r>
        <w:rPr>
          <w:color w:val="000000"/>
          <w:position w:val="4"/>
          <w:sz w:val="13"/>
          <w:lang w:val="en-GB"/>
        </w:rPr>
        <w:t>4</w:t>
      </w:r>
      <w:r>
        <w:rPr>
          <w:color w:val="000000"/>
          <w:lang w:val="en-GB"/>
        </w:rPr>
        <w:t> If the examination shows that the documents submitted are insufficient for assessing the application, the FOEN shall request additional documents from the applicant and request comments on them from the parties and the specialist agencies.</w:t>
      </w:r>
    </w:p>
    <w:p>
      <w:pPr>
        <w:pStyle w:val="berschrift9"/>
        <w:rPr>
          <w:b/>
          <w:color w:val="000000"/>
          <w:lang w:val="en-GB"/>
        </w:rPr>
      </w:pPr>
      <w:r>
        <w:rPr>
          <w:b/>
          <w:color w:val="000000"/>
          <w:lang w:val="en-GB"/>
        </w:rPr>
        <w:t>Art. 44</w:t>
      </w:r>
      <w:r>
        <w:rPr>
          <w:b/>
          <w:color w:val="000000"/>
          <w:lang w:val="en-GB"/>
        </w:rPr>
        <w:tab/>
      </w:r>
      <w:r>
        <w:rPr>
          <w:color w:val="000000"/>
          <w:lang w:val="en-GB"/>
        </w:rPr>
        <w:t>Issue of a licence</w:t>
      </w:r>
    </w:p>
    <w:p>
      <w:pPr>
        <w:pStyle w:val="Absatz"/>
        <w:rPr>
          <w:color w:val="000000"/>
          <w:lang w:val="en-GB"/>
        </w:rPr>
      </w:pPr>
      <w:r>
        <w:rPr>
          <w:color w:val="000000"/>
          <w:position w:val="4"/>
          <w:sz w:val="13"/>
          <w:lang w:val="en-GB"/>
        </w:rPr>
        <w:t>1</w:t>
      </w:r>
      <w:r>
        <w:rPr>
          <w:color w:val="000000"/>
          <w:lang w:val="en-GB"/>
        </w:rPr>
        <w:t> The licensing authority shall authorise marketing, taking into consideration the statements received from the parties and the specialist agencies, if the assessment of the application leads to the conclusion that:</w:t>
      </w:r>
    </w:p>
    <w:p>
      <w:pPr>
        <w:pStyle w:val="Struktur1"/>
        <w:rPr>
          <w:color w:val="000000"/>
          <w:lang w:val="en-GB"/>
        </w:rPr>
      </w:pPr>
      <w:r>
        <w:rPr>
          <w:color w:val="000000"/>
          <w:lang w:val="en-GB"/>
        </w:rPr>
        <w:t>a.</w:t>
      </w:r>
      <w:r>
        <w:rPr>
          <w:color w:val="000000"/>
          <w:lang w:val="en-GB"/>
        </w:rPr>
        <w:tab/>
        <w:t>the requirements of the applicable licensing procedure have been fulfilled;</w:t>
      </w:r>
    </w:p>
    <w:p>
      <w:pPr>
        <w:pStyle w:val="Struktur1"/>
        <w:rPr>
          <w:color w:val="000000"/>
          <w:lang w:val="en-GB"/>
        </w:rPr>
      </w:pPr>
      <w:r>
        <w:rPr>
          <w:color w:val="000000"/>
          <w:lang w:val="en-GB"/>
        </w:rPr>
        <w:t>b.</w:t>
      </w:r>
      <w:r>
        <w:rPr>
          <w:color w:val="000000"/>
          <w:lang w:val="en-GB"/>
        </w:rPr>
        <w:tab/>
        <w:t>marketing cannot endanger human beings, animals and the environment or harm biological diversity and the sustainable use thereof (Art. 7 and 8, 12 and 13, or 15 and 16);</w:t>
      </w:r>
    </w:p>
    <w:p>
      <w:pPr>
        <w:pStyle w:val="Struktur1"/>
        <w:rPr>
          <w:color w:val="000000"/>
          <w:lang w:val="en-GB"/>
        </w:rPr>
      </w:pPr>
      <w:r>
        <w:rPr>
          <w:color w:val="000000"/>
          <w:lang w:val="en-GB"/>
        </w:rPr>
        <w:t>c.</w:t>
      </w:r>
      <w:r>
        <w:rPr>
          <w:color w:val="000000"/>
          <w:lang w:val="en-GB"/>
        </w:rPr>
        <w:tab/>
        <w:t>in the case of genetically modified organisms, additionally:</w:t>
      </w:r>
    </w:p>
    <w:p>
      <w:pPr>
        <w:pStyle w:val="Struktur2"/>
        <w:rPr>
          <w:color w:val="000000"/>
          <w:lang w:val="en-GB"/>
        </w:rPr>
      </w:pPr>
      <w:r>
        <w:rPr>
          <w:color w:val="000000"/>
          <w:lang w:val="en-GB"/>
        </w:rPr>
        <w:t>1.</w:t>
      </w:r>
      <w:r>
        <w:rPr>
          <w:color w:val="000000"/>
          <w:lang w:val="en-GB"/>
        </w:rPr>
        <w:tab/>
        <w:t>production that does not use genetically modified organisms (Art. 9) and consumers’ freedom of choice are not impaired,</w:t>
      </w:r>
    </w:p>
    <w:p>
      <w:pPr>
        <w:pStyle w:val="Struktur2"/>
        <w:rPr>
          <w:color w:val="000000"/>
          <w:lang w:val="en-GB"/>
        </w:rPr>
      </w:pPr>
      <w:r>
        <w:rPr>
          <w:color w:val="000000"/>
          <w:lang w:val="en-GB"/>
        </w:rPr>
        <w:t>2.</w:t>
      </w:r>
      <w:r>
        <w:rPr>
          <w:color w:val="000000"/>
          <w:lang w:val="en-GB"/>
        </w:rPr>
        <w:tab/>
        <w:t xml:space="preserve">the assessment of the application, in particular based on the evaluation of interests in accordance with Article 8 </w:t>
      </w:r>
      <w:smartTag w:uri="urn:schemas-microsoft-com:office:smarttags" w:element="stockticker">
        <w:r>
          <w:rPr>
            <w:color w:val="000000"/>
            <w:lang w:val="en-GB"/>
          </w:rPr>
          <w:t>GTA</w:t>
        </w:r>
      </w:smartTag>
      <w:r>
        <w:rPr>
          <w:color w:val="000000"/>
          <w:lang w:val="en-GB"/>
        </w:rPr>
        <w:t>, leads to the conclusion that the genetic modification has not failed to respect the dignity of living beings in the animals or plants used;</w:t>
      </w:r>
    </w:p>
    <w:p>
      <w:pPr>
        <w:pStyle w:val="Struktur1"/>
        <w:rPr>
          <w:color w:val="000000"/>
          <w:lang w:val="en-GB"/>
        </w:rPr>
      </w:pPr>
      <w:r>
        <w:rPr>
          <w:color w:val="000000"/>
          <w:lang w:val="en-GB"/>
        </w:rPr>
        <w:t>d.</w:t>
      </w:r>
      <w:r>
        <w:rPr>
          <w:color w:val="000000"/>
          <w:lang w:val="en-GB"/>
        </w:rPr>
        <w:tab/>
        <w:t>marketing is permissible under the laws enforced by the FOPH and FOEN, and if applicable the FSVO and FOAG, and these offices therefore approve marketing;</w:t>
      </w:r>
    </w:p>
    <w:p>
      <w:pPr>
        <w:pStyle w:val="Struktur1"/>
        <w:rPr>
          <w:color w:val="000000"/>
          <w:lang w:val="en-GB"/>
        </w:rPr>
      </w:pPr>
      <w:r>
        <w:rPr>
          <w:lang w:val="en-GB"/>
        </w:rPr>
        <w:t>e.</w:t>
      </w:r>
      <w:r>
        <w:rPr>
          <w:rStyle w:val="Funotenzeichen"/>
          <w:noProof w:val="0"/>
          <w:lang w:val="en-GB"/>
        </w:rPr>
        <w:footnoteReference w:id="59"/>
      </w:r>
      <w:r>
        <w:rPr>
          <w:lang w:val="en-GB"/>
        </w:rPr>
        <w:tab/>
        <w:t>in respect of organisms that are used genetic resources or whose development is based on used genetic resources or on traditional knowledge based thereon, the duty to register in terms of Article 4 or 8 paragraph 3 of the Nagoya Ordinance of 11 December 2015</w:t>
      </w:r>
      <w:r>
        <w:rPr>
          <w:position w:val="4"/>
          <w:sz w:val="13"/>
          <w:szCs w:val="18"/>
          <w:lang w:val="en-GB"/>
        </w:rPr>
        <w:footnoteReference w:id="60"/>
      </w:r>
      <w:r>
        <w:rPr>
          <w:lang w:val="en-GB"/>
        </w:rPr>
        <w:t xml:space="preserve"> has been complied with.</w:t>
      </w:r>
    </w:p>
    <w:p>
      <w:pPr>
        <w:pStyle w:val="Absatz"/>
        <w:rPr>
          <w:color w:val="000000"/>
          <w:lang w:val="en-GB"/>
        </w:rPr>
      </w:pPr>
      <w:r>
        <w:rPr>
          <w:color w:val="000000"/>
          <w:position w:val="4"/>
          <w:sz w:val="13"/>
          <w:lang w:val="en-GB"/>
        </w:rPr>
        <w:t>2</w:t>
      </w:r>
      <w:r>
        <w:rPr>
          <w:color w:val="000000"/>
          <w:lang w:val="en-GB"/>
        </w:rPr>
        <w:t> The licensing authority may make the licence subject to conditions, and may in particular:</w:t>
      </w:r>
    </w:p>
    <w:p>
      <w:pPr>
        <w:pStyle w:val="Struktur1"/>
        <w:rPr>
          <w:color w:val="000000"/>
          <w:lang w:val="en-GB"/>
        </w:rPr>
      </w:pPr>
      <w:r>
        <w:rPr>
          <w:color w:val="000000"/>
          <w:lang w:val="en-GB"/>
        </w:rPr>
        <w:t>a.</w:t>
      </w:r>
      <w:r>
        <w:rPr>
          <w:color w:val="000000"/>
          <w:lang w:val="en-GB"/>
        </w:rPr>
        <w:tab/>
        <w:t>limit the use of the organisms or permit the use only under certain conditions;</w:t>
      </w:r>
    </w:p>
    <w:p>
      <w:pPr>
        <w:pStyle w:val="Struktur1"/>
        <w:rPr>
          <w:color w:val="000000"/>
          <w:lang w:val="en-GB"/>
        </w:rPr>
      </w:pPr>
      <w:r>
        <w:rPr>
          <w:color w:val="000000"/>
          <w:lang w:val="en-GB"/>
        </w:rPr>
        <w:t>b.</w:t>
      </w:r>
      <w:r>
        <w:rPr>
          <w:color w:val="000000"/>
          <w:lang w:val="en-GB"/>
        </w:rPr>
        <w:tab/>
        <w:t>demand, at the applicant’s expense, further investigations in addition to the monitoring plan (Art. 28 para. 2 letter e 29 para. 2 letter e and 30 para. 2 letter e) to identify possible delayed consequences for human beings, animals or the environment, for biological diversity and the sustainable use thereof, or for the protection of production that does not use genetically modified organisms; and the production of a report.</w:t>
      </w:r>
    </w:p>
    <w:p>
      <w:pPr>
        <w:pStyle w:val="Absatz"/>
        <w:rPr>
          <w:color w:val="000000"/>
          <w:lang w:val="en-GB"/>
        </w:rPr>
      </w:pPr>
      <w:r>
        <w:rPr>
          <w:color w:val="000000"/>
          <w:position w:val="4"/>
          <w:sz w:val="13"/>
          <w:lang w:val="en-GB"/>
        </w:rPr>
        <w:t>3</w:t>
      </w:r>
      <w:r>
        <w:rPr>
          <w:color w:val="000000"/>
          <w:lang w:val="en-GB"/>
        </w:rPr>
        <w:t> A licence is valid for up to 10 years. It may be extended for a further 10 years maximum if the competent authority and the specialist agencies, taking into account possible new findings, conclude that the conditions given in paragraph 1 continue to be met.</w:t>
      </w:r>
    </w:p>
    <w:p>
      <w:pPr>
        <w:pStyle w:val="berschrift9"/>
        <w:rPr>
          <w:color w:val="000000"/>
          <w:lang w:val="en-GB"/>
        </w:rPr>
      </w:pPr>
      <w:r>
        <w:rPr>
          <w:b/>
          <w:color w:val="000000"/>
          <w:lang w:val="en-GB"/>
        </w:rPr>
        <w:t>Art. 45</w:t>
      </w:r>
      <w:r>
        <w:rPr>
          <w:color w:val="000000"/>
          <w:lang w:val="en-GB"/>
        </w:rPr>
        <w:tab/>
        <w:t>New findings</w:t>
      </w:r>
    </w:p>
    <w:p>
      <w:pPr>
        <w:pStyle w:val="Absatz"/>
        <w:rPr>
          <w:color w:val="000000"/>
          <w:lang w:val="en-GB"/>
        </w:rPr>
      </w:pPr>
      <w:r>
        <w:rPr>
          <w:color w:val="000000"/>
          <w:position w:val="4"/>
          <w:sz w:val="13"/>
          <w:lang w:val="en-GB"/>
        </w:rPr>
        <w:t>1</w:t>
      </w:r>
      <w:r>
        <w:rPr>
          <w:color w:val="000000"/>
          <w:lang w:val="en-GB"/>
        </w:rPr>
        <w:t> If one of the specialist agencies involved in the procedure comes into possession of new findings about the risks posed by the marketing, it shall inform the licensing authority.</w:t>
      </w:r>
    </w:p>
    <w:p>
      <w:pPr>
        <w:pStyle w:val="Absatz"/>
        <w:rPr>
          <w:color w:val="000000"/>
          <w:lang w:val="en-GB"/>
        </w:rPr>
      </w:pPr>
      <w:r>
        <w:rPr>
          <w:color w:val="000000"/>
          <w:position w:val="4"/>
          <w:sz w:val="13"/>
          <w:lang w:val="en-GB"/>
        </w:rPr>
        <w:t>2</w:t>
      </w:r>
      <w:r>
        <w:rPr>
          <w:color w:val="000000"/>
          <w:lang w:val="en-GB"/>
        </w:rPr>
        <w:t> The specialist agencies whose agreement is necessary for the issue of a licence may demand that the licensing authority, in particular:</w:t>
      </w:r>
    </w:p>
    <w:p>
      <w:pPr>
        <w:pStyle w:val="Struktur1"/>
        <w:rPr>
          <w:color w:val="000000"/>
          <w:lang w:val="en-GB"/>
        </w:rPr>
      </w:pPr>
      <w:r>
        <w:rPr>
          <w:color w:val="000000"/>
          <w:lang w:val="en-GB"/>
        </w:rPr>
        <w:t>a.</w:t>
      </w:r>
      <w:r>
        <w:rPr>
          <w:color w:val="000000"/>
          <w:lang w:val="en-GB"/>
        </w:rPr>
        <w:tab/>
        <w:t>change the conditions imposed for the marketing;</w:t>
      </w:r>
    </w:p>
    <w:p>
      <w:pPr>
        <w:pStyle w:val="Struktur1"/>
        <w:rPr>
          <w:color w:val="000000"/>
          <w:lang w:val="en-GB"/>
        </w:rPr>
      </w:pPr>
      <w:r>
        <w:rPr>
          <w:color w:val="000000"/>
          <w:lang w:val="en-GB"/>
        </w:rPr>
        <w:t>b.</w:t>
      </w:r>
      <w:r>
        <w:rPr>
          <w:color w:val="000000"/>
          <w:lang w:val="en-GB"/>
        </w:rPr>
        <w:tab/>
        <w:t>if necessary, prohibit the marketing temporarily or indefinitely;</w:t>
      </w:r>
    </w:p>
    <w:p>
      <w:pPr>
        <w:pStyle w:val="Struktur1"/>
        <w:rPr>
          <w:color w:val="000000"/>
          <w:lang w:val="en-GB"/>
        </w:rPr>
      </w:pPr>
      <w:r>
        <w:rPr>
          <w:color w:val="000000"/>
          <w:lang w:val="en-GB"/>
        </w:rPr>
        <w:t>c.</w:t>
      </w:r>
      <w:r>
        <w:rPr>
          <w:color w:val="000000"/>
          <w:lang w:val="en-GB"/>
        </w:rPr>
        <w:tab/>
        <w:t>in serious cases, order the return of organisms placed on the market.</w:t>
      </w:r>
    </w:p>
    <w:p>
      <w:pPr>
        <w:pStyle w:val="Absatz"/>
        <w:rPr>
          <w:color w:val="000000"/>
          <w:lang w:val="en-GB"/>
        </w:rPr>
      </w:pPr>
      <w:r>
        <w:rPr>
          <w:color w:val="000000"/>
          <w:position w:val="4"/>
          <w:sz w:val="13"/>
          <w:lang w:val="en-GB"/>
        </w:rPr>
        <w:t>3</w:t>
      </w:r>
      <w:r>
        <w:rPr>
          <w:color w:val="000000"/>
          <w:lang w:val="en-GB"/>
        </w:rPr>
        <w:t> If the licensing authority comes into possession of such new findings or if such new findings are reported by the applicant or licence holder (Art. 31), it shall order the necessary measures after consulting the SECB and the ECNH, and with the agreement of the federal agencies involved in the procedure. No consultation is required for precautionary measures if the risk is imminent. The licensing authority shall inform without delay the specialist agencies about the new findings and the measures taken.</w:t>
      </w:r>
    </w:p>
    <w:p>
      <w:pPr>
        <w:pStyle w:val="berschrift9"/>
        <w:rPr>
          <w:color w:val="000000"/>
          <w:lang w:val="en-GB"/>
        </w:rPr>
      </w:pPr>
      <w:r>
        <w:rPr>
          <w:b/>
          <w:color w:val="000000"/>
          <w:lang w:val="en-GB"/>
        </w:rPr>
        <w:t>Art. 46</w:t>
      </w:r>
      <w:r>
        <w:rPr>
          <w:color w:val="000000"/>
          <w:lang w:val="en-GB"/>
        </w:rPr>
        <w:tab/>
        <w:t>Monitoring of self-supervision</w:t>
      </w:r>
    </w:p>
    <w:p>
      <w:pPr>
        <w:pStyle w:val="Absatz"/>
        <w:rPr>
          <w:color w:val="000000"/>
          <w:lang w:val="en-GB"/>
        </w:rPr>
      </w:pPr>
      <w:r>
        <w:rPr>
          <w:color w:val="000000"/>
          <w:vertAlign w:val="superscript"/>
          <w:lang w:val="en-GB"/>
        </w:rPr>
        <w:t>1</w:t>
      </w:r>
      <w:r>
        <w:rPr>
          <w:color w:val="000000"/>
          <w:lang w:val="en-GB"/>
        </w:rPr>
        <w:t> For organisms that may be marketed without a licence, the FOEN may demand evidence from the distributor that he or she is exercising self-supervision, together with documentation, if there is reason to believe that organisms placed on the market could endanger human beings, animals or the environment, or could harm biological diversity or the sustainable use thereof. It shall give the distributor sufficient time to respond. The FOEN shall consult further federal agencies as required.</w:t>
      </w:r>
    </w:p>
    <w:p>
      <w:pPr>
        <w:pStyle w:val="Absatz"/>
        <w:rPr>
          <w:color w:val="000000"/>
          <w:lang w:val="en-GB"/>
        </w:rPr>
      </w:pPr>
      <w:r>
        <w:rPr>
          <w:color w:val="000000"/>
          <w:vertAlign w:val="superscript"/>
          <w:lang w:val="en-GB"/>
        </w:rPr>
        <w:t>2</w:t>
      </w:r>
      <w:r>
        <w:rPr>
          <w:color w:val="000000"/>
          <w:lang w:val="en-GB"/>
        </w:rPr>
        <w:t> The FOEN may:</w:t>
      </w:r>
    </w:p>
    <w:p>
      <w:pPr>
        <w:pStyle w:val="Struktur1"/>
        <w:rPr>
          <w:color w:val="000000"/>
          <w:lang w:val="en-GB"/>
        </w:rPr>
      </w:pPr>
      <w:r>
        <w:rPr>
          <w:color w:val="000000"/>
          <w:lang w:val="en-GB"/>
        </w:rPr>
        <w:t>a.</w:t>
      </w:r>
      <w:r>
        <w:rPr>
          <w:color w:val="000000"/>
          <w:lang w:val="en-GB"/>
        </w:rPr>
        <w:tab/>
        <w:t>demand that the person marketing the organisms repeat the self-supervision within a certain period and, if necessary, supplement or amend it;</w:t>
      </w:r>
    </w:p>
    <w:p>
      <w:pPr>
        <w:pStyle w:val="Struktur1"/>
        <w:rPr>
          <w:color w:val="000000"/>
          <w:lang w:val="en-GB"/>
        </w:rPr>
      </w:pPr>
      <w:r>
        <w:rPr>
          <w:color w:val="000000"/>
          <w:lang w:val="en-GB"/>
        </w:rPr>
        <w:t>b.</w:t>
      </w:r>
      <w:r>
        <w:rPr>
          <w:color w:val="000000"/>
          <w:lang w:val="en-GB"/>
        </w:rPr>
        <w:tab/>
        <w:t>prescribe the form and the content of the information supplied to recipients, in particular the details of the organisms’ properties and the recommendations and instructions for their handling in the environment;</w:t>
      </w:r>
    </w:p>
    <w:p>
      <w:pPr>
        <w:pStyle w:val="Struktur1"/>
        <w:rPr>
          <w:color w:val="000000"/>
          <w:lang w:val="en-GB"/>
        </w:rPr>
      </w:pPr>
      <w:r>
        <w:rPr>
          <w:color w:val="000000"/>
          <w:lang w:val="en-GB"/>
        </w:rPr>
        <w:t>c.</w:t>
      </w:r>
      <w:r>
        <w:rPr>
          <w:color w:val="000000"/>
          <w:lang w:val="en-GB"/>
        </w:rPr>
        <w:tab/>
        <w:t>demand that the person marketing the organisms remove inappropriate or misleading labelling or information.</w:t>
      </w:r>
    </w:p>
    <w:p>
      <w:pPr>
        <w:pStyle w:val="Absatz"/>
        <w:rPr>
          <w:color w:val="000000"/>
          <w:lang w:val="en-GB"/>
        </w:rPr>
      </w:pPr>
      <w:r>
        <w:rPr>
          <w:color w:val="000000"/>
          <w:vertAlign w:val="superscript"/>
          <w:lang w:val="en-GB"/>
        </w:rPr>
        <w:t>3</w:t>
      </w:r>
      <w:r>
        <w:rPr>
          <w:color w:val="000000"/>
          <w:lang w:val="en-GB"/>
        </w:rPr>
        <w:t> If the distributor does not comply with the demands within the deadline set, the FOEN may then prohibit marketing of the organisms in question.</w:t>
      </w:r>
    </w:p>
    <w:p>
      <w:pPr>
        <w:pStyle w:val="Absatz"/>
        <w:rPr>
          <w:color w:val="000000"/>
          <w:lang w:val="en-GB"/>
        </w:rPr>
      </w:pPr>
      <w:r>
        <w:rPr>
          <w:color w:val="000000"/>
          <w:vertAlign w:val="superscript"/>
          <w:lang w:val="en-GB"/>
        </w:rPr>
        <w:t>4</w:t>
      </w:r>
      <w:r>
        <w:rPr>
          <w:color w:val="000000"/>
          <w:lang w:val="en-GB"/>
        </w:rPr>
        <w:t> The FOEN shall inform the cantons of the measures prescribed.</w:t>
      </w:r>
    </w:p>
    <w:p>
      <w:pPr>
        <w:pStyle w:val="berschrift9"/>
        <w:rPr>
          <w:color w:val="000000"/>
          <w:lang w:val="en-GB"/>
        </w:rPr>
      </w:pPr>
      <w:r>
        <w:rPr>
          <w:b/>
          <w:color w:val="000000"/>
          <w:lang w:val="en-GB"/>
        </w:rPr>
        <w:t>Art. 47</w:t>
      </w:r>
      <w:r>
        <w:rPr>
          <w:b/>
          <w:color w:val="000000"/>
          <w:lang w:val="en-GB"/>
        </w:rPr>
        <w:tab/>
      </w:r>
      <w:r>
        <w:rPr>
          <w:color w:val="000000"/>
          <w:lang w:val="en-GB"/>
        </w:rPr>
        <w:t>Subsequent monitoring (supervising the market) in accordance with other regulations</w:t>
      </w:r>
    </w:p>
    <w:p>
      <w:pPr>
        <w:pStyle w:val="Absatz"/>
        <w:rPr>
          <w:color w:val="000000"/>
          <w:lang w:val="en-GB"/>
        </w:rPr>
      </w:pPr>
      <w:r>
        <w:rPr>
          <w:color w:val="000000"/>
          <w:vertAlign w:val="superscript"/>
          <w:lang w:val="en-GB"/>
        </w:rPr>
        <w:t>1</w:t>
      </w:r>
      <w:r>
        <w:rPr>
          <w:color w:val="000000"/>
          <w:lang w:val="en-GB"/>
        </w:rPr>
        <w:t> Subsequent monitoring (supervising the market) shall be carried out:</w:t>
      </w:r>
    </w:p>
    <w:p>
      <w:pPr>
        <w:pStyle w:val="Struktur1"/>
        <w:rPr>
          <w:color w:val="000000"/>
          <w:lang w:val="en-GB"/>
        </w:rPr>
      </w:pPr>
      <w:r>
        <w:rPr>
          <w:color w:val="000000"/>
          <w:lang w:val="en-GB"/>
        </w:rPr>
        <w:t>a.</w:t>
      </w:r>
      <w:r>
        <w:rPr>
          <w:color w:val="000000"/>
          <w:lang w:val="en-GB"/>
        </w:rPr>
        <w:tab/>
      </w:r>
      <w:r>
        <w:rPr>
          <w:snapToGrid w:val="0"/>
          <w:color w:val="000000"/>
          <w:lang w:val="en-GB"/>
        </w:rPr>
        <w:t xml:space="preserve">for </w:t>
      </w:r>
      <w:r>
        <w:rPr>
          <w:color w:val="000000"/>
          <w:lang w:val="en-GB"/>
        </w:rPr>
        <w:t>therapeutic</w:t>
      </w:r>
      <w:r>
        <w:rPr>
          <w:snapToGrid w:val="0"/>
          <w:color w:val="000000"/>
          <w:lang w:val="en-GB"/>
        </w:rPr>
        <w:t xml:space="preserve"> products in accordance with the </w:t>
      </w:r>
      <w:r>
        <w:rPr>
          <w:color w:val="000000"/>
          <w:lang w:val="en-GB"/>
        </w:rPr>
        <w:t>Therapeutic Products Act of 15 December 2000</w:t>
      </w:r>
      <w:r>
        <w:rPr>
          <w:rStyle w:val="Funotenzeichen"/>
          <w:noProof w:val="0"/>
          <w:snapToGrid w:val="0"/>
          <w:color w:val="000000"/>
          <w:lang w:val="en-GB"/>
        </w:rPr>
        <w:footnoteReference w:id="61"/>
      </w:r>
      <w:r>
        <w:rPr>
          <w:snapToGrid w:val="0"/>
          <w:color w:val="000000"/>
          <w:lang w:val="en-GB"/>
        </w:rPr>
        <w:t>;</w:t>
      </w:r>
    </w:p>
    <w:p>
      <w:pPr>
        <w:pStyle w:val="Struktur1"/>
        <w:rPr>
          <w:color w:val="000000"/>
          <w:lang w:val="en-GB"/>
        </w:rPr>
      </w:pPr>
      <w:r>
        <w:rPr>
          <w:color w:val="000000"/>
          <w:lang w:val="en-GB"/>
        </w:rPr>
        <w:t>b.</w:t>
      </w:r>
      <w:r>
        <w:rPr>
          <w:color w:val="000000"/>
          <w:lang w:val="en-GB"/>
        </w:rPr>
        <w:tab/>
        <w:t>for foodstuffs and utensils in accordance with the Foodstuffs Act of 9 October 1992</w:t>
      </w:r>
      <w:r>
        <w:rPr>
          <w:rStyle w:val="Funotenzeichen"/>
          <w:noProof w:val="0"/>
          <w:color w:val="000000"/>
          <w:lang w:val="en-GB"/>
        </w:rPr>
        <w:footnoteReference w:id="62"/>
      </w:r>
      <w:r>
        <w:rPr>
          <w:color w:val="000000"/>
          <w:lang w:val="en-GB"/>
        </w:rPr>
        <w:t>;</w:t>
      </w:r>
    </w:p>
    <w:p>
      <w:pPr>
        <w:pStyle w:val="Struktur1"/>
        <w:rPr>
          <w:color w:val="000000"/>
          <w:lang w:val="en-GB"/>
        </w:rPr>
      </w:pPr>
      <w:r>
        <w:rPr>
          <w:color w:val="000000"/>
          <w:lang w:val="en-GB"/>
        </w:rPr>
        <w:t>c.</w:t>
      </w:r>
      <w:r>
        <w:rPr>
          <w:color w:val="000000"/>
          <w:lang w:val="en-GB"/>
        </w:rPr>
        <w:tab/>
        <w:t>for plant propagation materials exclusively for use in forests in accordance with the Forests Ordinance of 30 November 1992</w:t>
      </w:r>
      <w:r>
        <w:rPr>
          <w:rStyle w:val="Funotenzeichen"/>
          <w:noProof w:val="0"/>
          <w:color w:val="000000"/>
          <w:lang w:val="en-GB"/>
        </w:rPr>
        <w:footnoteReference w:id="63"/>
      </w:r>
      <w:r>
        <w:rPr>
          <w:color w:val="000000"/>
          <w:lang w:val="en-GB"/>
        </w:rPr>
        <w:t>;</w:t>
      </w:r>
    </w:p>
    <w:p>
      <w:pPr>
        <w:pStyle w:val="Struktur1"/>
        <w:rPr>
          <w:color w:val="000000"/>
          <w:lang w:val="en-GB"/>
        </w:rPr>
      </w:pPr>
      <w:r>
        <w:rPr>
          <w:color w:val="000000"/>
          <w:lang w:val="en-GB"/>
        </w:rPr>
        <w:t>d.</w:t>
      </w:r>
      <w:r>
        <w:rPr>
          <w:color w:val="000000"/>
          <w:lang w:val="en-GB"/>
        </w:rPr>
        <w:tab/>
        <w:t>for plant propagation materials for all other uses in accordance with the Seeds Ordinance of 7 December 1998</w:t>
      </w:r>
      <w:r>
        <w:rPr>
          <w:rStyle w:val="Funotenzeichen"/>
          <w:noProof w:val="0"/>
          <w:color w:val="000000"/>
          <w:lang w:val="en-GB"/>
        </w:rPr>
        <w:footnoteReference w:id="64"/>
      </w:r>
      <w:r>
        <w:rPr>
          <w:color w:val="000000"/>
          <w:lang w:val="en-GB"/>
        </w:rPr>
        <w:t>;</w:t>
      </w:r>
    </w:p>
    <w:p>
      <w:pPr>
        <w:pStyle w:val="Struktur1"/>
        <w:rPr>
          <w:color w:val="000000"/>
          <w:lang w:val="en-GB"/>
        </w:rPr>
      </w:pPr>
      <w:r>
        <w:rPr>
          <w:color w:val="000000"/>
          <w:lang w:val="en-GB"/>
        </w:rPr>
        <w:t>e.</w:t>
      </w:r>
      <w:r>
        <w:rPr>
          <w:color w:val="000000"/>
          <w:lang w:val="en-GB"/>
        </w:rPr>
        <w:tab/>
        <w:t>for plant protection products in accordance with the Plant Protection Products Ordinance of 18 May 2005</w:t>
      </w:r>
      <w:r>
        <w:rPr>
          <w:rStyle w:val="Funotenzeichen"/>
          <w:noProof w:val="0"/>
          <w:color w:val="000000"/>
          <w:lang w:val="en-GB"/>
        </w:rPr>
        <w:footnoteReference w:id="65"/>
      </w:r>
      <w:r>
        <w:rPr>
          <w:color w:val="000000"/>
          <w:lang w:val="en-GB"/>
        </w:rPr>
        <w:t>;</w:t>
      </w:r>
    </w:p>
    <w:p>
      <w:pPr>
        <w:pStyle w:val="Struktur1"/>
        <w:rPr>
          <w:color w:val="000000"/>
          <w:lang w:val="en-GB"/>
        </w:rPr>
      </w:pPr>
      <w:r>
        <w:rPr>
          <w:color w:val="000000"/>
          <w:lang w:val="en-GB"/>
        </w:rPr>
        <w:t>f.</w:t>
      </w:r>
      <w:r>
        <w:rPr>
          <w:color w:val="000000"/>
          <w:lang w:val="en-GB"/>
        </w:rPr>
        <w:tab/>
        <w:t>for fertilisers in accordance with the Fertilisers Ordinance of 10 January 2001</w:t>
      </w:r>
      <w:r>
        <w:rPr>
          <w:rStyle w:val="Funotenzeichen"/>
          <w:noProof w:val="0"/>
          <w:color w:val="000000"/>
          <w:lang w:val="en-GB"/>
        </w:rPr>
        <w:footnoteReference w:id="66"/>
      </w:r>
      <w:r>
        <w:rPr>
          <w:color w:val="000000"/>
          <w:lang w:val="en-GB"/>
        </w:rPr>
        <w:t>;</w:t>
      </w:r>
    </w:p>
    <w:p>
      <w:pPr>
        <w:pStyle w:val="Struktur1"/>
        <w:rPr>
          <w:color w:val="000000"/>
          <w:lang w:val="en-GB"/>
        </w:rPr>
      </w:pPr>
      <w:r>
        <w:rPr>
          <w:color w:val="000000"/>
          <w:lang w:val="en-GB"/>
        </w:rPr>
        <w:t>g.</w:t>
      </w:r>
      <w:r>
        <w:rPr>
          <w:color w:val="000000"/>
          <w:lang w:val="en-GB"/>
        </w:rPr>
        <w:tab/>
        <w:t>for animal feedstuffs in accordance with the Feedstuffs Ordinance of 26 May 1999</w:t>
      </w:r>
      <w:r>
        <w:rPr>
          <w:rStyle w:val="Funotenzeichen"/>
          <w:noProof w:val="0"/>
          <w:color w:val="000000"/>
          <w:lang w:val="en-GB"/>
        </w:rPr>
        <w:footnoteReference w:id="67"/>
      </w:r>
      <w:r>
        <w:rPr>
          <w:color w:val="000000"/>
          <w:lang w:val="en-GB"/>
        </w:rPr>
        <w:t>;</w:t>
      </w:r>
    </w:p>
    <w:p>
      <w:pPr>
        <w:pStyle w:val="Struktur1"/>
        <w:rPr>
          <w:color w:val="000000"/>
          <w:lang w:val="en-GB"/>
        </w:rPr>
      </w:pPr>
      <w:r>
        <w:rPr>
          <w:color w:val="000000"/>
          <w:lang w:val="en-GB"/>
        </w:rPr>
        <w:t>h.</w:t>
      </w:r>
      <w:r>
        <w:rPr>
          <w:color w:val="000000"/>
          <w:lang w:val="en-GB"/>
        </w:rPr>
        <w:tab/>
        <w:t>for immunological products for veterinary use in accordance with the Therapeutic Products Act of 15 December 2000;</w:t>
      </w:r>
    </w:p>
    <w:p>
      <w:pPr>
        <w:pStyle w:val="Struktur1"/>
        <w:rPr>
          <w:color w:val="000000"/>
          <w:lang w:val="en-GB"/>
        </w:rPr>
      </w:pPr>
      <w:r>
        <w:rPr>
          <w:color w:val="000000"/>
          <w:lang w:val="en-GB"/>
        </w:rPr>
        <w:t>i.</w:t>
      </w:r>
      <w:r>
        <w:rPr>
          <w:rStyle w:val="Funotenzeichen"/>
          <w:noProof w:val="0"/>
          <w:color w:val="000000"/>
        </w:rPr>
        <w:footnoteReference w:id="68"/>
      </w:r>
      <w:r>
        <w:rPr>
          <w:color w:val="000000"/>
          <w:lang w:val="en-GB"/>
        </w:rPr>
        <w:tab/>
        <w:t>…</w:t>
      </w:r>
    </w:p>
    <w:p>
      <w:pPr>
        <w:pStyle w:val="Struktur1"/>
        <w:rPr>
          <w:color w:val="000000"/>
          <w:lang w:val="en-GB"/>
        </w:rPr>
      </w:pPr>
      <w:r>
        <w:rPr>
          <w:color w:val="000000"/>
          <w:lang w:val="en-GB"/>
        </w:rPr>
        <w:t>j.</w:t>
      </w:r>
      <w:r>
        <w:rPr>
          <w:color w:val="000000"/>
          <w:lang w:val="en-GB"/>
        </w:rPr>
        <w:tab/>
        <w:t>for biocidal products in accordance with the Biocidal Products Ordinance of 18 May 2005</w:t>
      </w:r>
      <w:r>
        <w:rPr>
          <w:rStyle w:val="Funotenzeichen"/>
          <w:noProof w:val="0"/>
          <w:color w:val="000000"/>
          <w:lang w:val="en-GB"/>
        </w:rPr>
        <w:footnoteReference w:id="69"/>
      </w:r>
      <w:r>
        <w:rPr>
          <w:color w:val="000000"/>
          <w:lang w:val="en-GB"/>
        </w:rPr>
        <w:t>.</w:t>
      </w:r>
    </w:p>
    <w:p>
      <w:pPr>
        <w:pStyle w:val="Absatz"/>
        <w:rPr>
          <w:color w:val="000000"/>
          <w:lang w:val="en-GB"/>
        </w:rPr>
      </w:pPr>
      <w:r>
        <w:rPr>
          <w:color w:val="000000"/>
          <w:vertAlign w:val="superscript"/>
          <w:lang w:val="en-GB"/>
        </w:rPr>
        <w:t>2</w:t>
      </w:r>
      <w:r>
        <w:rPr>
          <w:color w:val="000000"/>
          <w:lang w:val="en-GB"/>
        </w:rPr>
        <w:t> The responsible authority shall inform the FOEN and FOPH about orders it has issued, if the requirements of this Ordinance are affected.</w:t>
      </w:r>
    </w:p>
    <w:p>
      <w:pPr>
        <w:pStyle w:val="Absatz"/>
        <w:rPr>
          <w:color w:val="000000"/>
          <w:lang w:val="en-GB"/>
        </w:rPr>
      </w:pPr>
      <w:r>
        <w:rPr>
          <w:color w:val="000000"/>
          <w:position w:val="4"/>
          <w:sz w:val="13"/>
          <w:lang w:val="en-GB"/>
        </w:rPr>
        <w:t>3</w:t>
      </w:r>
      <w:r>
        <w:rPr>
          <w:color w:val="000000"/>
          <w:lang w:val="en-GB"/>
        </w:rPr>
        <w:t xml:space="preserve"> The samples, </w:t>
      </w:r>
      <w:r>
        <w:rPr>
          <w:lang w:val="en-GB"/>
        </w:rPr>
        <w:t>detection methods and materials</w:t>
      </w:r>
      <w:r>
        <w:rPr>
          <w:color w:val="000000"/>
          <w:lang w:val="en-GB"/>
        </w:rPr>
        <w:t xml:space="preserve"> required for monitoring shall be made available to the competent authorities.</w:t>
      </w:r>
    </w:p>
    <w:p>
      <w:pPr>
        <w:pStyle w:val="Absatz"/>
        <w:rPr>
          <w:color w:val="000000"/>
          <w:lang w:val="en-GB"/>
        </w:rPr>
      </w:pPr>
      <w:r>
        <w:rPr>
          <w:color w:val="000000"/>
          <w:position w:val="4"/>
          <w:sz w:val="13"/>
          <w:lang w:val="en-GB"/>
        </w:rPr>
        <w:t>4</w:t>
      </w:r>
      <w:r>
        <w:rPr>
          <w:color w:val="000000"/>
          <w:lang w:val="en-GB"/>
        </w:rPr>
        <w:t> If the monitoring shows that provisions of this Ordinance have been contravened, the person responsible shall bear the costs of the monitoring.</w:t>
      </w:r>
    </w:p>
    <w:p>
      <w:pPr>
        <w:pStyle w:val="berschrift9"/>
        <w:rPr>
          <w:color w:val="000000"/>
          <w:lang w:val="en-GB"/>
        </w:rPr>
      </w:pPr>
      <w:r>
        <w:rPr>
          <w:b/>
          <w:color w:val="000000"/>
          <w:lang w:val="en-GB"/>
        </w:rPr>
        <w:t>Art. 48</w:t>
      </w:r>
      <w:r>
        <w:rPr>
          <w:b/>
          <w:color w:val="000000"/>
          <w:lang w:val="en-GB"/>
        </w:rPr>
        <w:tab/>
      </w:r>
      <w:r>
        <w:rPr>
          <w:color w:val="000000"/>
          <w:lang w:val="en-GB"/>
        </w:rPr>
        <w:t>Subsequent monitoring (supervising the market) in accordance with this Ordinance</w:t>
      </w:r>
    </w:p>
    <w:p>
      <w:pPr>
        <w:pStyle w:val="Absatz"/>
        <w:rPr>
          <w:color w:val="000000"/>
          <w:lang w:val="en-GB"/>
        </w:rPr>
      </w:pPr>
      <w:r>
        <w:rPr>
          <w:color w:val="000000"/>
          <w:vertAlign w:val="superscript"/>
          <w:lang w:val="en-GB"/>
        </w:rPr>
        <w:t>1</w:t>
      </w:r>
      <w:r>
        <w:rPr>
          <w:color w:val="000000"/>
          <w:lang w:val="en-GB"/>
        </w:rPr>
        <w:t> The cantons are responsible for subsequent monitoring (supervising the market) of organisms placed on the market which are not subject to the controls stipulated by Article 47.</w:t>
      </w:r>
    </w:p>
    <w:p>
      <w:pPr>
        <w:pStyle w:val="Absatz"/>
        <w:rPr>
          <w:color w:val="000000"/>
          <w:lang w:val="en-GB"/>
        </w:rPr>
      </w:pPr>
      <w:r>
        <w:rPr>
          <w:color w:val="000000"/>
          <w:vertAlign w:val="superscript"/>
          <w:lang w:val="en-GB"/>
        </w:rPr>
        <w:t>2</w:t>
      </w:r>
      <w:r>
        <w:rPr>
          <w:color w:val="000000"/>
          <w:lang w:val="en-GB"/>
        </w:rPr>
        <w:t> The cantonal authorities shall monitor by spot checks or at the request of the FOEN, in particular, whether:</w:t>
      </w:r>
    </w:p>
    <w:p>
      <w:pPr>
        <w:pStyle w:val="Struktur1"/>
        <w:rPr>
          <w:color w:val="000000"/>
          <w:lang w:val="en-GB"/>
        </w:rPr>
      </w:pPr>
      <w:r>
        <w:rPr>
          <w:color w:val="000000"/>
          <w:lang w:val="en-GB"/>
        </w:rPr>
        <w:t>a.</w:t>
      </w:r>
      <w:r>
        <w:rPr>
          <w:color w:val="000000"/>
          <w:lang w:val="en-GB"/>
        </w:rPr>
        <w:tab/>
        <w:t>the regulations regarding the informing of recipients (Art. 5) are being observed;</w:t>
      </w:r>
    </w:p>
    <w:p>
      <w:pPr>
        <w:pStyle w:val="Struktur1"/>
        <w:rPr>
          <w:color w:val="000000"/>
          <w:lang w:val="en-GB"/>
        </w:rPr>
      </w:pPr>
      <w:r>
        <w:rPr>
          <w:color w:val="000000"/>
          <w:lang w:val="en-GB"/>
        </w:rPr>
        <w:t>b.</w:t>
      </w:r>
      <w:r>
        <w:rPr>
          <w:color w:val="000000"/>
          <w:lang w:val="en-GB"/>
        </w:rPr>
        <w:tab/>
        <w:t>the marketing of genetically modified or pathogenic organisms has been authorised;</w:t>
      </w:r>
    </w:p>
    <w:p>
      <w:pPr>
        <w:pStyle w:val="Struktur1"/>
        <w:rPr>
          <w:color w:val="000000"/>
          <w:lang w:val="en-GB"/>
        </w:rPr>
      </w:pPr>
      <w:r>
        <w:rPr>
          <w:color w:val="000000"/>
          <w:lang w:val="en-GB"/>
        </w:rPr>
        <w:t>c.</w:t>
      </w:r>
      <w:r>
        <w:rPr>
          <w:color w:val="000000"/>
          <w:lang w:val="en-GB"/>
        </w:rPr>
        <w:tab/>
        <w:t>the handling of particular organisms is not prohibited;</w:t>
      </w:r>
    </w:p>
    <w:p>
      <w:pPr>
        <w:pStyle w:val="Struktur1"/>
        <w:rPr>
          <w:color w:val="000000"/>
          <w:lang w:val="en-GB"/>
        </w:rPr>
      </w:pPr>
      <w:r>
        <w:rPr>
          <w:color w:val="000000"/>
          <w:lang w:val="en-GB"/>
        </w:rPr>
        <w:t>d.</w:t>
      </w:r>
      <w:r>
        <w:rPr>
          <w:color w:val="000000"/>
          <w:lang w:val="en-GB"/>
        </w:rPr>
        <w:tab/>
        <w:t>the conditions and stipulations linked to the issue of the marketing licence are being observed;</w:t>
      </w:r>
    </w:p>
    <w:p>
      <w:pPr>
        <w:pStyle w:val="Struktur1"/>
        <w:rPr>
          <w:color w:val="000000"/>
          <w:lang w:val="en-GB"/>
        </w:rPr>
      </w:pPr>
      <w:r>
        <w:rPr>
          <w:color w:val="000000"/>
          <w:lang w:val="en-GB"/>
        </w:rPr>
        <w:t>e.</w:t>
      </w:r>
      <w:r>
        <w:rPr>
          <w:color w:val="000000"/>
          <w:lang w:val="en-GB"/>
        </w:rPr>
        <w:tab/>
        <w:t>genetically modified organisms are correctly labelled (Art. 10);</w:t>
      </w:r>
    </w:p>
    <w:p>
      <w:pPr>
        <w:pStyle w:val="Struktur1"/>
        <w:rPr>
          <w:color w:val="000000"/>
          <w:lang w:val="en-GB"/>
        </w:rPr>
      </w:pPr>
      <w:r>
        <w:rPr>
          <w:color w:val="000000"/>
          <w:lang w:val="en-GB"/>
        </w:rPr>
        <w:t>f.</w:t>
      </w:r>
      <w:r>
        <w:rPr>
          <w:color w:val="000000"/>
          <w:lang w:val="en-GB"/>
        </w:rPr>
        <w:tab/>
        <w:t>the measures prescribed by the FOEN in accordance with paragraph 4 are being implemented.</w:t>
      </w:r>
    </w:p>
    <w:p>
      <w:pPr>
        <w:pStyle w:val="Absatz"/>
        <w:rPr>
          <w:color w:val="000000"/>
          <w:lang w:val="en-GB"/>
        </w:rPr>
      </w:pPr>
      <w:r>
        <w:rPr>
          <w:color w:val="000000"/>
          <w:vertAlign w:val="superscript"/>
          <w:lang w:val="en-GB"/>
        </w:rPr>
        <w:t>3</w:t>
      </w:r>
      <w:r>
        <w:rPr>
          <w:color w:val="000000"/>
          <w:lang w:val="en-GB"/>
        </w:rPr>
        <w:t> If the monitoring shows that the provisions of paragraph 2 letters b-f are being contravened, the canton in which the distributor is resident or has business premises shall prescribe the necessary measures and inform the FOEN and the other cantons.</w:t>
      </w:r>
    </w:p>
    <w:p>
      <w:pPr>
        <w:pStyle w:val="Absatz"/>
        <w:rPr>
          <w:color w:val="000000"/>
          <w:lang w:val="en-GB"/>
        </w:rPr>
      </w:pPr>
      <w:r>
        <w:rPr>
          <w:color w:val="000000"/>
          <w:vertAlign w:val="superscript"/>
          <w:lang w:val="en-GB"/>
        </w:rPr>
        <w:t>4</w:t>
      </w:r>
      <w:r>
        <w:rPr>
          <w:color w:val="000000"/>
          <w:lang w:val="en-GB"/>
        </w:rPr>
        <w:t> If the monitoring shows that provisions of this Ordinance concerning marketing are being contravened, the canton shall inform the FOEN. The FOEN shall conduct the necessary investigations, and prescribe the necessary measures. If the organisms in question may be placed on the market without a licence, Article 46 applies.</w:t>
      </w:r>
    </w:p>
    <w:p>
      <w:pPr>
        <w:pStyle w:val="Absatz"/>
        <w:rPr>
          <w:color w:val="000000"/>
          <w:lang w:val="en-GB"/>
        </w:rPr>
      </w:pPr>
      <w:r>
        <w:rPr>
          <w:color w:val="000000"/>
          <w:vertAlign w:val="superscript"/>
          <w:lang w:val="en-GB"/>
        </w:rPr>
        <w:t>5</w:t>
      </w:r>
      <w:r>
        <w:rPr>
          <w:color w:val="000000"/>
          <w:lang w:val="en-GB"/>
        </w:rPr>
        <w:t xml:space="preserve"> The samples, </w:t>
      </w:r>
      <w:r>
        <w:rPr>
          <w:lang w:val="en-GB"/>
        </w:rPr>
        <w:t>detection methods and materials</w:t>
      </w:r>
      <w:r>
        <w:rPr>
          <w:color w:val="000000"/>
          <w:lang w:val="en-GB"/>
        </w:rPr>
        <w:t xml:space="preserve"> required for monitoring shall be made available to the competent authorities.</w:t>
      </w:r>
    </w:p>
    <w:p>
      <w:pPr>
        <w:pStyle w:val="Absatz"/>
        <w:rPr>
          <w:color w:val="000000"/>
          <w:lang w:val="en-GB"/>
        </w:rPr>
      </w:pPr>
      <w:r>
        <w:rPr>
          <w:color w:val="000000"/>
          <w:vertAlign w:val="superscript"/>
          <w:lang w:val="en-GB"/>
        </w:rPr>
        <w:t>6</w:t>
      </w:r>
      <w:r>
        <w:rPr>
          <w:color w:val="000000"/>
          <w:lang w:val="en-GB"/>
        </w:rPr>
        <w:t> If the monitoring shows that requirements in this Ordinance are being contravened, the persons responsible shall pay the costs of the monitoring. The monitoring authorities shall issue an invoice directly to these persons.</w:t>
      </w:r>
    </w:p>
    <w:p>
      <w:pPr>
        <w:pStyle w:val="Abstand18pt"/>
        <w:rPr>
          <w:lang w:val="en-GB"/>
        </w:rPr>
      </w:pPr>
    </w:p>
    <w:p>
      <w:pPr>
        <w:pStyle w:val="berschrift2"/>
        <w:rPr>
          <w:color w:val="000000"/>
          <w:lang w:val="en-GB"/>
        </w:rPr>
      </w:pPr>
      <w:r>
        <w:rPr>
          <w:color w:val="000000"/>
          <w:lang w:val="en-GB"/>
        </w:rPr>
        <w:t>Section 3</w:t>
      </w:r>
      <w:r>
        <w:rPr>
          <w:color w:val="000000"/>
          <w:lang w:val="en-GB"/>
        </w:rPr>
        <w:tab/>
        <w:t>Monitoring the Duty of Care</w:t>
      </w:r>
    </w:p>
    <w:p>
      <w:pPr>
        <w:pStyle w:val="berschrift9"/>
        <w:rPr>
          <w:color w:val="000000"/>
          <w:lang w:val="en-GB"/>
        </w:rPr>
      </w:pPr>
      <w:r>
        <w:rPr>
          <w:b/>
          <w:color w:val="000000"/>
          <w:lang w:val="en-GB"/>
        </w:rPr>
        <w:t>Art. 49</w:t>
      </w:r>
    </w:p>
    <w:p>
      <w:pPr>
        <w:pStyle w:val="Absatz"/>
        <w:rPr>
          <w:color w:val="000000"/>
          <w:lang w:val="en-GB"/>
        </w:rPr>
      </w:pPr>
      <w:r>
        <w:rPr>
          <w:color w:val="000000"/>
          <w:vertAlign w:val="superscript"/>
          <w:lang w:val="en-GB"/>
        </w:rPr>
        <w:t>1</w:t>
      </w:r>
      <w:r>
        <w:rPr>
          <w:color w:val="000000"/>
          <w:lang w:val="en-GB"/>
        </w:rPr>
        <w:t> The cantonal authorities shall monitor observance of the duty of care when handling organisms in the environment, in accordance with Articles 6–9, 12, 13, 15 and 16.</w:t>
      </w:r>
    </w:p>
    <w:p>
      <w:pPr>
        <w:pStyle w:val="Absatz"/>
        <w:rPr>
          <w:color w:val="000000"/>
          <w:lang w:val="en-GB"/>
        </w:rPr>
      </w:pPr>
      <w:r>
        <w:rPr>
          <w:color w:val="000000"/>
          <w:vertAlign w:val="superscript"/>
          <w:lang w:val="en-GB"/>
        </w:rPr>
        <w:t>2</w:t>
      </w:r>
      <w:r>
        <w:rPr>
          <w:color w:val="000000"/>
          <w:lang w:val="en-GB"/>
        </w:rPr>
        <w:t> If the monitoring shows cause for complaint, the canton in question shall order the necessary measures to be taken.</w:t>
      </w:r>
    </w:p>
    <w:p>
      <w:pPr>
        <w:pStyle w:val="Abstand18pt"/>
        <w:rPr>
          <w:lang w:val="en-GB"/>
        </w:rPr>
      </w:pPr>
      <w:bookmarkStart w:id="8" w:name="_Toc147892016"/>
    </w:p>
    <w:p>
      <w:pPr>
        <w:pStyle w:val="berschrift2"/>
        <w:rPr>
          <w:color w:val="000000"/>
          <w:lang w:val="en-GB"/>
        </w:rPr>
      </w:pPr>
      <w:r>
        <w:rPr>
          <w:color w:val="000000"/>
          <w:lang w:val="en-GB"/>
        </w:rPr>
        <w:t xml:space="preserve">Section 4 </w:t>
      </w:r>
      <w:r>
        <w:rPr>
          <w:color w:val="000000"/>
          <w:lang w:val="en-GB"/>
        </w:rPr>
        <w:br/>
        <w:t xml:space="preserve">Monitoring Environmental Pollution and </w:t>
      </w:r>
      <w:bookmarkEnd w:id="8"/>
      <w:r>
        <w:rPr>
          <w:color w:val="000000"/>
          <w:lang w:val="en-GB"/>
        </w:rPr>
        <w:t>Control of Organisms</w:t>
      </w:r>
    </w:p>
    <w:p>
      <w:pPr>
        <w:pStyle w:val="berschrift9"/>
        <w:rPr>
          <w:color w:val="000000"/>
          <w:lang w:val="en-GB"/>
        </w:rPr>
      </w:pPr>
      <w:r>
        <w:rPr>
          <w:b/>
          <w:color w:val="000000"/>
          <w:lang w:val="en-GB"/>
        </w:rPr>
        <w:t>Art. 50</w:t>
      </w:r>
      <w:r>
        <w:rPr>
          <w:b/>
          <w:color w:val="000000"/>
          <w:lang w:val="en-GB"/>
        </w:rPr>
        <w:tab/>
      </w:r>
      <w:r>
        <w:rPr>
          <w:color w:val="000000"/>
          <w:lang w:val="en-GB"/>
        </w:rPr>
        <w:t>Surveys</w:t>
      </w:r>
    </w:p>
    <w:p>
      <w:pPr>
        <w:pStyle w:val="Absatz"/>
        <w:rPr>
          <w:color w:val="000000"/>
          <w:lang w:val="en-GB"/>
        </w:rPr>
      </w:pPr>
      <w:r>
        <w:rPr>
          <w:color w:val="000000"/>
          <w:position w:val="4"/>
          <w:sz w:val="13"/>
          <w:lang w:val="en-GB"/>
        </w:rPr>
        <w:t>1</w:t>
      </w:r>
      <w:r>
        <w:rPr>
          <w:color w:val="000000"/>
          <w:lang w:val="en-GB"/>
        </w:rPr>
        <w:t> The FOEN shall carry out surveys that are necessary to assess the environmental pollution caused by particular organisms, by particular properties of organisms, or by particular genetic material.</w:t>
      </w:r>
    </w:p>
    <w:p>
      <w:pPr>
        <w:pStyle w:val="Absatz"/>
        <w:rPr>
          <w:color w:val="000000"/>
          <w:lang w:val="en-GB"/>
        </w:rPr>
      </w:pPr>
      <w:r>
        <w:rPr>
          <w:color w:val="000000"/>
          <w:position w:val="4"/>
          <w:sz w:val="13"/>
          <w:lang w:val="en-GB"/>
        </w:rPr>
        <w:t>2</w:t>
      </w:r>
      <w:r>
        <w:rPr>
          <w:color w:val="000000"/>
          <w:lang w:val="en-GB"/>
        </w:rPr>
        <w:t> For this purpose it shall ensure, as required:</w:t>
      </w:r>
    </w:p>
    <w:p>
      <w:pPr>
        <w:pStyle w:val="Struktur1"/>
        <w:rPr>
          <w:color w:val="000000"/>
          <w:lang w:val="en-GB"/>
        </w:rPr>
      </w:pPr>
      <w:r>
        <w:rPr>
          <w:color w:val="000000"/>
          <w:lang w:val="en-GB"/>
        </w:rPr>
        <w:t>a.</w:t>
      </w:r>
      <w:r>
        <w:rPr>
          <w:color w:val="000000"/>
          <w:lang w:val="en-GB"/>
        </w:rPr>
        <w:tab/>
        <w:t>the development of appropriate methods to detect these organisms, these properties or this genetic material in the environment;</w:t>
      </w:r>
    </w:p>
    <w:p>
      <w:pPr>
        <w:pStyle w:val="Struktur1"/>
        <w:rPr>
          <w:color w:val="000000"/>
          <w:lang w:val="en-GB"/>
        </w:rPr>
      </w:pPr>
      <w:r>
        <w:rPr>
          <w:color w:val="000000"/>
          <w:lang w:val="en-GB"/>
        </w:rPr>
        <w:t>b.</w:t>
      </w:r>
      <w:r>
        <w:rPr>
          <w:color w:val="000000"/>
          <w:lang w:val="en-GB"/>
        </w:rPr>
        <w:tab/>
        <w:t>the targeted investigation of environmental samples for the presence of these organisms, these properties or this genetic material.</w:t>
      </w:r>
    </w:p>
    <w:p>
      <w:pPr>
        <w:pStyle w:val="berschrift9"/>
        <w:rPr>
          <w:color w:val="000000"/>
          <w:lang w:val="en-GB"/>
        </w:rPr>
      </w:pPr>
      <w:r>
        <w:rPr>
          <w:b/>
          <w:color w:val="000000"/>
          <w:lang w:val="en-GB"/>
        </w:rPr>
        <w:t>Art. 51</w:t>
      </w:r>
      <w:r>
        <w:rPr>
          <w:b/>
          <w:color w:val="000000"/>
          <w:lang w:val="en-GB"/>
        </w:rPr>
        <w:tab/>
      </w:r>
      <w:r>
        <w:rPr>
          <w:color w:val="000000"/>
          <w:lang w:val="en-GB"/>
        </w:rPr>
        <w:t>Environmental monitoring</w:t>
      </w:r>
    </w:p>
    <w:p>
      <w:pPr>
        <w:pStyle w:val="Absatz"/>
        <w:rPr>
          <w:color w:val="000000"/>
          <w:lang w:val="en-GB"/>
        </w:rPr>
      </w:pPr>
      <w:r>
        <w:rPr>
          <w:color w:val="000000"/>
          <w:position w:val="4"/>
          <w:sz w:val="13"/>
          <w:lang w:val="en-GB"/>
        </w:rPr>
        <w:t>1</w:t>
      </w:r>
      <w:r>
        <w:rPr>
          <w:color w:val="000000"/>
          <w:lang w:val="en-GB"/>
        </w:rPr>
        <w:t> The FOEN shall ensure the establishment of a monitoring system for the early recognition of possible hazards to the environment and impairments of biological diversity by genetically modified organisms and their transgenic genetic material, or by invasive alien organisms.</w:t>
      </w:r>
    </w:p>
    <w:p>
      <w:pPr>
        <w:pStyle w:val="Absatz"/>
        <w:rPr>
          <w:color w:val="000000"/>
          <w:lang w:val="en-GB"/>
        </w:rPr>
      </w:pPr>
      <w:r>
        <w:rPr>
          <w:color w:val="000000"/>
          <w:position w:val="4"/>
          <w:sz w:val="13"/>
          <w:lang w:val="en-GB"/>
        </w:rPr>
        <w:t>2</w:t>
      </w:r>
      <w:r>
        <w:rPr>
          <w:color w:val="000000"/>
          <w:lang w:val="en-GB"/>
        </w:rPr>
        <w:t> For this purpose, it shall designate the specific monitoring objectives and shall stipulate the required methods, indicators and assessment criteria. Before establishing the methods, indicators and assessment criteria, it shall consult the federal agencies and cantons concerned and the stakeholders.</w:t>
      </w:r>
    </w:p>
    <w:p>
      <w:pPr>
        <w:pStyle w:val="Absatz"/>
        <w:tabs>
          <w:tab w:val="num" w:pos="720"/>
        </w:tabs>
        <w:rPr>
          <w:color w:val="000000"/>
          <w:lang w:val="en-GB"/>
        </w:rPr>
      </w:pPr>
      <w:r>
        <w:rPr>
          <w:color w:val="000000"/>
          <w:position w:val="4"/>
          <w:sz w:val="13"/>
          <w:lang w:val="en-GB"/>
        </w:rPr>
        <w:t>3</w:t>
      </w:r>
      <w:r>
        <w:rPr>
          <w:color w:val="000000"/>
          <w:lang w:val="en-GB"/>
        </w:rPr>
        <w:t> For the monitoring, it shall use, as far as possible, data from existing monitoring systems in the environmental and agricultural sector, and shall also examine particular observations of third parties.</w:t>
      </w:r>
    </w:p>
    <w:p>
      <w:pPr>
        <w:pStyle w:val="Absatz"/>
        <w:tabs>
          <w:tab w:val="num" w:pos="720"/>
        </w:tabs>
        <w:rPr>
          <w:color w:val="000000"/>
          <w:lang w:val="en-GB"/>
        </w:rPr>
      </w:pPr>
      <w:r>
        <w:rPr>
          <w:color w:val="000000"/>
          <w:position w:val="4"/>
          <w:sz w:val="13"/>
          <w:lang w:val="en-GB"/>
        </w:rPr>
        <w:t>4</w:t>
      </w:r>
      <w:r>
        <w:rPr>
          <w:color w:val="000000"/>
          <w:lang w:val="en-GB"/>
        </w:rPr>
        <w:t> </w:t>
      </w:r>
      <w:r>
        <w:rPr>
          <w:lang w:val="en-GB"/>
        </w:rPr>
        <w:t xml:space="preserve">The federal and cantonal authorities responsible for enforcing this Ordinance shall provide the FOEN with the necessary information on request; in particular the FOAG shall supply the data on the basis of </w:t>
      </w:r>
      <w:r>
        <w:rPr>
          <w:color w:val="000000"/>
          <w:lang w:val="en-GB"/>
        </w:rPr>
        <w:t xml:space="preserve">the </w:t>
      </w:r>
      <w:r>
        <w:rPr>
          <w:lang w:val="en-GB"/>
        </w:rPr>
        <w:t>Ordinance of 23 October 2013</w:t>
      </w:r>
      <w:r>
        <w:rPr>
          <w:rStyle w:val="Funotenzeichen"/>
          <w:noProof w:val="0"/>
          <w:color w:val="000000"/>
        </w:rPr>
        <w:footnoteReference w:id="70"/>
      </w:r>
      <w:r>
        <w:rPr>
          <w:lang w:val="en-GB"/>
        </w:rPr>
        <w:t xml:space="preserve"> on Information Systems in the Agriculture Sector,</w:t>
      </w:r>
      <w:r>
        <w:rPr>
          <w:color w:val="000000"/>
          <w:lang w:val="en-GB"/>
        </w:rPr>
        <w:t xml:space="preserve"> the Direct Subsidies Ordinance </w:t>
      </w:r>
      <w:r>
        <w:rPr>
          <w:lang w:val="en-GB"/>
        </w:rPr>
        <w:t>of 23 October 2013</w:t>
      </w:r>
      <w:r>
        <w:rPr>
          <w:rStyle w:val="Funotenzeichen"/>
          <w:noProof w:val="0"/>
          <w:color w:val="000000"/>
        </w:rPr>
        <w:footnoteReference w:id="71"/>
      </w:r>
      <w:r>
        <w:rPr>
          <w:color w:val="000000"/>
          <w:lang w:val="en-GB"/>
        </w:rPr>
        <w:t xml:space="preserve">, the </w:t>
      </w:r>
      <w:r>
        <w:rPr>
          <w:color w:val="000000"/>
          <w:u w:color="2B6694"/>
          <w:lang w:val="en-GB"/>
        </w:rPr>
        <w:t xml:space="preserve">Organic Farming Ordinance </w:t>
      </w:r>
      <w:r>
        <w:rPr>
          <w:color w:val="000000"/>
          <w:lang w:val="en-GB"/>
        </w:rPr>
        <w:t>of 22 September 1997</w:t>
      </w:r>
      <w:r>
        <w:rPr>
          <w:rStyle w:val="Funotenzeichen"/>
          <w:noProof w:val="0"/>
          <w:color w:val="000000"/>
          <w:lang w:val="en-GB"/>
        </w:rPr>
        <w:footnoteReference w:id="72"/>
      </w:r>
      <w:r>
        <w:rPr>
          <w:color w:val="000000"/>
          <w:lang w:val="en-GB"/>
        </w:rPr>
        <w:t xml:space="preserve"> and the Ordinance of 7 December 1998</w:t>
      </w:r>
      <w:r>
        <w:rPr>
          <w:rStyle w:val="Funotenzeichen"/>
          <w:noProof w:val="0"/>
          <w:color w:val="000000"/>
          <w:lang w:val="en-GB"/>
        </w:rPr>
        <w:footnoteReference w:id="73"/>
      </w:r>
      <w:r>
        <w:rPr>
          <w:color w:val="000000"/>
          <w:lang w:val="en-GB"/>
        </w:rPr>
        <w:t xml:space="preserve"> on the Evaluation of Sustainability in Agriculture.</w:t>
      </w:r>
      <w:r>
        <w:rPr>
          <w:rStyle w:val="Funotenzeichen"/>
          <w:noProof w:val="0"/>
        </w:rPr>
        <w:footnoteReference w:id="74"/>
      </w:r>
    </w:p>
    <w:p>
      <w:pPr>
        <w:pStyle w:val="Absatz"/>
        <w:rPr>
          <w:color w:val="000000"/>
          <w:lang w:val="en-GB"/>
        </w:rPr>
      </w:pPr>
      <w:r>
        <w:rPr>
          <w:color w:val="000000"/>
          <w:position w:val="4"/>
          <w:sz w:val="13"/>
          <w:lang w:val="en-GB"/>
        </w:rPr>
        <w:t>5</w:t>
      </w:r>
      <w:r>
        <w:rPr>
          <w:color w:val="000000"/>
          <w:lang w:val="en-GB"/>
        </w:rPr>
        <w:t> If the analysis of the data and observations produces indications of damage or impairment:</w:t>
      </w:r>
    </w:p>
    <w:p>
      <w:pPr>
        <w:pStyle w:val="Struktur1"/>
        <w:rPr>
          <w:color w:val="000000"/>
          <w:lang w:val="en-GB"/>
        </w:rPr>
      </w:pPr>
      <w:r>
        <w:rPr>
          <w:color w:val="000000"/>
          <w:lang w:val="en-GB"/>
        </w:rPr>
        <w:t>a.</w:t>
      </w:r>
      <w:r>
        <w:rPr>
          <w:color w:val="000000"/>
          <w:lang w:val="en-GB"/>
        </w:rPr>
        <w:tab/>
        <w:t>the FOEN, together with other affected federal agencies, shall investigate scientifically whether a causal connection could exist between these damage or impairments and the presence of the monitored organisms in accordance with paragraph 1;</w:t>
      </w:r>
    </w:p>
    <w:p>
      <w:pPr>
        <w:pStyle w:val="Struktur1"/>
        <w:rPr>
          <w:color w:val="000000"/>
          <w:lang w:val="en-GB"/>
        </w:rPr>
      </w:pPr>
      <w:r>
        <w:rPr>
          <w:color w:val="000000"/>
          <w:lang w:val="en-GB"/>
        </w:rPr>
        <w:t>b.</w:t>
      </w:r>
      <w:r>
        <w:rPr>
          <w:color w:val="000000"/>
          <w:lang w:val="en-GB"/>
        </w:rPr>
        <w:tab/>
        <w:t>the FOEN shall inform the cantons.</w:t>
      </w:r>
    </w:p>
    <w:p>
      <w:pPr>
        <w:pStyle w:val="berschrift9"/>
        <w:rPr>
          <w:b/>
          <w:color w:val="000000"/>
          <w:lang w:val="en-GB"/>
        </w:rPr>
      </w:pPr>
      <w:r>
        <w:rPr>
          <w:b/>
          <w:color w:val="000000"/>
          <w:lang w:val="en-GB"/>
        </w:rPr>
        <w:t>Art. 52</w:t>
      </w:r>
      <w:r>
        <w:rPr>
          <w:b/>
          <w:color w:val="000000"/>
          <w:lang w:val="en-GB"/>
        </w:rPr>
        <w:tab/>
      </w:r>
      <w:r>
        <w:rPr>
          <w:color w:val="000000"/>
          <w:lang w:val="en-GB"/>
        </w:rPr>
        <w:t>Control</w:t>
      </w:r>
    </w:p>
    <w:p>
      <w:pPr>
        <w:pStyle w:val="Absatz"/>
        <w:rPr>
          <w:color w:val="000000"/>
          <w:lang w:val="en-GB"/>
        </w:rPr>
      </w:pPr>
      <w:r>
        <w:rPr>
          <w:color w:val="000000"/>
          <w:vertAlign w:val="superscript"/>
          <w:lang w:val="en-GB"/>
        </w:rPr>
        <w:t>1</w:t>
      </w:r>
      <w:r>
        <w:rPr>
          <w:color w:val="000000"/>
          <w:lang w:val="en-GB"/>
        </w:rPr>
        <w:t> If organisms appear that could endanger human beings, animals or the environment or could harm biological diversity and the sustainable use thereof, the cantonal authorities shall prescribe appropriate control measures and, if necessary and useful, measures to prevent their future occurrence.</w:t>
      </w:r>
    </w:p>
    <w:p>
      <w:pPr>
        <w:pStyle w:val="Absatz"/>
        <w:rPr>
          <w:color w:val="000000"/>
          <w:lang w:val="en-GB"/>
        </w:rPr>
      </w:pPr>
      <w:r>
        <w:rPr>
          <w:color w:val="000000"/>
          <w:vertAlign w:val="superscript"/>
          <w:lang w:val="en-GB"/>
        </w:rPr>
        <w:t>2</w:t>
      </w:r>
      <w:r>
        <w:rPr>
          <w:color w:val="000000"/>
          <w:lang w:val="en-GB"/>
        </w:rPr>
        <w:t> The cantonal authorities shall inform the FOEN and other affected federal agencies about the occurrence and control of such organisms. They may draw up a publicly accessible cadastral register of the sites of the organisms.</w:t>
      </w:r>
    </w:p>
    <w:p>
      <w:pPr>
        <w:pStyle w:val="Absatz"/>
        <w:rPr>
          <w:color w:val="000000"/>
          <w:lang w:val="en-GB"/>
        </w:rPr>
      </w:pPr>
      <w:r>
        <w:rPr>
          <w:color w:val="000000"/>
          <w:position w:val="4"/>
          <w:sz w:val="13"/>
          <w:lang w:val="en-GB"/>
        </w:rPr>
        <w:t>3</w:t>
      </w:r>
      <w:r>
        <w:rPr>
          <w:color w:val="000000"/>
          <w:lang w:val="en-GB"/>
        </w:rPr>
        <w:t> The FOEN shall coordinate, as far as is necessary, the control measures and shall develop, together with the other affected federal agencies and the cantons, a national strategy to control the organisms.</w:t>
      </w:r>
    </w:p>
    <w:p>
      <w:pPr>
        <w:pStyle w:val="Absatz"/>
        <w:rPr>
          <w:color w:val="000000"/>
          <w:lang w:val="en-GB"/>
        </w:rPr>
      </w:pPr>
      <w:r>
        <w:rPr>
          <w:color w:val="000000"/>
          <w:position w:val="4"/>
          <w:sz w:val="13"/>
          <w:lang w:val="en-GB"/>
        </w:rPr>
        <w:t>4</w:t>
      </w:r>
      <w:r>
        <w:rPr>
          <w:color w:val="000000"/>
          <w:lang w:val="en-GB"/>
        </w:rPr>
        <w:t> Regulations in other federal legislation on the control of harmful organisms are reserved.</w:t>
      </w:r>
    </w:p>
    <w:p>
      <w:pPr>
        <w:pStyle w:val="berschrift9"/>
        <w:rPr>
          <w:b/>
          <w:color w:val="000000"/>
          <w:lang w:val="en-GB"/>
        </w:rPr>
      </w:pPr>
      <w:r>
        <w:rPr>
          <w:b/>
          <w:color w:val="000000"/>
          <w:lang w:val="en-GB"/>
        </w:rPr>
        <w:t>Art. 53</w:t>
      </w:r>
      <w:r>
        <w:rPr>
          <w:b/>
          <w:color w:val="000000"/>
          <w:lang w:val="en-GB"/>
        </w:rPr>
        <w:tab/>
      </w:r>
      <w:r>
        <w:rPr>
          <w:color w:val="000000"/>
          <w:lang w:val="en-GB"/>
        </w:rPr>
        <w:t>Costs</w:t>
      </w:r>
    </w:p>
    <w:p>
      <w:pPr>
        <w:pStyle w:val="Absatz"/>
        <w:rPr>
          <w:color w:val="000000"/>
          <w:lang w:val="en-GB"/>
        </w:rPr>
      </w:pPr>
      <w:r>
        <w:rPr>
          <w:color w:val="000000"/>
          <w:position w:val="4"/>
          <w:sz w:val="13"/>
          <w:lang w:val="en-GB"/>
        </w:rPr>
        <w:t>1</w:t>
      </w:r>
      <w:r>
        <w:rPr>
          <w:color w:val="000000"/>
          <w:lang w:val="en-GB"/>
        </w:rPr>
        <w:t> If scientific investigations lead to the conclusion that it may be assumed with sufficient probability that there is a causal connection between damage to human beings, animals or the environment or impairments of biological diversity and the sustainable use thereof and the presence of pathogenic, alien or genetically modified organisms or their transgenic material, the licence holder shall bear the costs:</w:t>
      </w:r>
    </w:p>
    <w:p>
      <w:pPr>
        <w:pStyle w:val="Struktur1"/>
        <w:rPr>
          <w:color w:val="000000"/>
          <w:lang w:val="en-GB"/>
        </w:rPr>
      </w:pPr>
      <w:r>
        <w:rPr>
          <w:color w:val="000000"/>
          <w:lang w:val="en-GB"/>
        </w:rPr>
        <w:t>a.</w:t>
      </w:r>
      <w:r>
        <w:rPr>
          <w:color w:val="000000"/>
          <w:lang w:val="en-GB"/>
        </w:rPr>
        <w:tab/>
        <w:t>of determining the damage, the impairment and the causal connection;</w:t>
      </w:r>
    </w:p>
    <w:p>
      <w:pPr>
        <w:pStyle w:val="Struktur1"/>
        <w:rPr>
          <w:color w:val="000000"/>
          <w:lang w:val="en-GB"/>
        </w:rPr>
      </w:pPr>
      <w:r>
        <w:rPr>
          <w:color w:val="000000"/>
          <w:lang w:val="en-GB"/>
        </w:rPr>
        <w:t>b.</w:t>
      </w:r>
      <w:r>
        <w:rPr>
          <w:color w:val="000000"/>
          <w:lang w:val="en-GB"/>
        </w:rPr>
        <w:tab/>
        <w:t>of the prevention and remediation of the damage and the impairment.</w:t>
      </w:r>
    </w:p>
    <w:p>
      <w:pPr>
        <w:pStyle w:val="Absatz"/>
        <w:rPr>
          <w:color w:val="000000"/>
          <w:lang w:val="en-GB"/>
        </w:rPr>
      </w:pPr>
      <w:r>
        <w:rPr>
          <w:color w:val="000000"/>
          <w:position w:val="4"/>
          <w:sz w:val="13"/>
          <w:lang w:val="en-GB"/>
        </w:rPr>
        <w:t>2</w:t>
      </w:r>
      <w:r>
        <w:rPr>
          <w:color w:val="000000"/>
          <w:lang w:val="en-GB"/>
        </w:rPr>
        <w:t> The costs in accordance with paragraph 1 shall also be borne by persons who carry out experimental releases that are not subject to a licence or who place organisms not subject to a licence on the market, if it can be shown with sufficient probability that they have caused the damage.</w:t>
      </w:r>
    </w:p>
    <w:p>
      <w:pPr>
        <w:pStyle w:val="Abstand18pt"/>
        <w:rPr>
          <w:lang w:val="en-GB"/>
        </w:rPr>
      </w:pPr>
    </w:p>
    <w:p>
      <w:pPr>
        <w:pStyle w:val="berschrift2"/>
        <w:rPr>
          <w:color w:val="000000"/>
          <w:lang w:val="en-GB"/>
        </w:rPr>
      </w:pPr>
      <w:r>
        <w:rPr>
          <w:color w:val="000000"/>
          <w:lang w:val="en-GB"/>
        </w:rPr>
        <w:t>Section 5</w:t>
      </w:r>
      <w:r>
        <w:rPr>
          <w:color w:val="000000"/>
          <w:lang w:val="en-GB"/>
        </w:rPr>
        <w:tab/>
        <w:t>Accessibility of Information</w:t>
      </w:r>
    </w:p>
    <w:p>
      <w:pPr>
        <w:pStyle w:val="berschrift9"/>
        <w:rPr>
          <w:color w:val="000000"/>
          <w:lang w:val="en-GB"/>
        </w:rPr>
      </w:pPr>
      <w:r>
        <w:rPr>
          <w:b/>
          <w:color w:val="000000"/>
          <w:lang w:val="en-GB"/>
        </w:rPr>
        <w:t>Art. 54</w:t>
      </w:r>
      <w:r>
        <w:rPr>
          <w:color w:val="000000"/>
          <w:lang w:val="en-GB"/>
        </w:rPr>
        <w:tab/>
        <w:t>Public nature of the information</w:t>
      </w:r>
    </w:p>
    <w:p>
      <w:pPr>
        <w:pStyle w:val="Absatz"/>
        <w:rPr>
          <w:color w:val="000000"/>
          <w:lang w:val="en-GB"/>
        </w:rPr>
      </w:pPr>
      <w:r>
        <w:rPr>
          <w:color w:val="000000"/>
          <w:position w:val="4"/>
          <w:sz w:val="13"/>
          <w:lang w:val="en-GB"/>
        </w:rPr>
        <w:t>1</w:t>
      </w:r>
      <w:r>
        <w:rPr>
          <w:color w:val="000000"/>
          <w:lang w:val="en-GB"/>
        </w:rPr>
        <w:t> Information obtained in the enforcement of this Ordinance or other federal legislation on the handling of genetically modified organisms or products obtained from them, or of pathogenic or alien organisms, shall be made public, in the absence of any legitimate and overriding private or public interests.</w:t>
      </w:r>
    </w:p>
    <w:p>
      <w:pPr>
        <w:pStyle w:val="Absatz"/>
        <w:ind w:right="-2"/>
        <w:rPr>
          <w:color w:val="000000"/>
          <w:lang w:val="en-GB"/>
        </w:rPr>
      </w:pPr>
      <w:r>
        <w:rPr>
          <w:color w:val="000000"/>
          <w:position w:val="4"/>
          <w:sz w:val="13"/>
          <w:lang w:val="en-GB"/>
        </w:rPr>
        <w:t>2</w:t>
      </w:r>
      <w:r>
        <w:rPr>
          <w:color w:val="000000"/>
          <w:lang w:val="en-GB"/>
        </w:rPr>
        <w:t> The FOEN shall provide public information about the results of the surveys (Art. 50), of the monitoring (Art. 51) and the control (Art. 52), in the absence of any legitimate and overriding private or public interests.</w:t>
      </w:r>
    </w:p>
    <w:p>
      <w:pPr>
        <w:pStyle w:val="Absatz"/>
        <w:rPr>
          <w:color w:val="000000"/>
          <w:lang w:val="en-GB"/>
        </w:rPr>
      </w:pPr>
      <w:r>
        <w:rPr>
          <w:color w:val="000000"/>
          <w:position w:val="4"/>
          <w:sz w:val="13"/>
          <w:lang w:val="en-GB"/>
        </w:rPr>
        <w:t>3</w:t>
      </w:r>
      <w:r>
        <w:rPr>
          <w:color w:val="000000"/>
          <w:lang w:val="en-GB"/>
        </w:rPr>
        <w:t xml:space="preserve"> In </w:t>
      </w:r>
      <w:r>
        <w:rPr>
          <w:lang w:val="en-GB"/>
        </w:rPr>
        <w:t>particular, the protection of business and production secrets shall be worthy of protection</w:t>
      </w:r>
      <w:r>
        <w:rPr>
          <w:color w:val="000000"/>
          <w:lang w:val="en-GB"/>
        </w:rPr>
        <w:t>.</w:t>
      </w:r>
    </w:p>
    <w:p>
      <w:pPr>
        <w:pStyle w:val="Absatz"/>
        <w:rPr>
          <w:color w:val="000000"/>
          <w:lang w:val="en-GB"/>
        </w:rPr>
      </w:pPr>
      <w:r>
        <w:rPr>
          <w:color w:val="000000"/>
          <w:vertAlign w:val="superscript"/>
          <w:lang w:val="en-GB"/>
        </w:rPr>
        <w:t>4</w:t>
      </w:r>
      <w:r>
        <w:rPr>
          <w:color w:val="000000"/>
          <w:lang w:val="en-GB"/>
        </w:rPr>
        <w:t> The following information shall in every case be made public:</w:t>
      </w:r>
    </w:p>
    <w:p>
      <w:pPr>
        <w:pStyle w:val="Struktur1"/>
        <w:rPr>
          <w:color w:val="000000"/>
          <w:lang w:val="en-GB"/>
        </w:rPr>
      </w:pPr>
      <w:r>
        <w:rPr>
          <w:color w:val="000000"/>
          <w:lang w:val="en-GB"/>
        </w:rPr>
        <w:t>a.</w:t>
      </w:r>
      <w:r>
        <w:rPr>
          <w:color w:val="000000"/>
          <w:lang w:val="en-GB"/>
        </w:rPr>
        <w:tab/>
        <w:t>the names and addresses of those responsible for the experimental release or the marketing;</w:t>
      </w:r>
    </w:p>
    <w:p>
      <w:pPr>
        <w:pStyle w:val="Struktur1"/>
        <w:rPr>
          <w:color w:val="000000"/>
          <w:lang w:val="en-GB"/>
        </w:rPr>
      </w:pPr>
      <w:r>
        <w:rPr>
          <w:color w:val="000000"/>
          <w:lang w:val="en-GB"/>
        </w:rPr>
        <w:t>b.</w:t>
      </w:r>
      <w:r>
        <w:rPr>
          <w:color w:val="000000"/>
          <w:lang w:val="en-GB"/>
        </w:rPr>
        <w:tab/>
        <w:t>a general description of the organisms and their properties;</w:t>
      </w:r>
    </w:p>
    <w:p>
      <w:pPr>
        <w:pStyle w:val="Struktur1"/>
        <w:rPr>
          <w:color w:val="000000"/>
          <w:lang w:val="en-GB"/>
        </w:rPr>
      </w:pPr>
      <w:r>
        <w:rPr>
          <w:color w:val="000000"/>
          <w:lang w:val="en-GB"/>
        </w:rPr>
        <w:t>c.</w:t>
      </w:r>
      <w:r>
        <w:rPr>
          <w:color w:val="000000"/>
          <w:lang w:val="en-GB"/>
        </w:rPr>
        <w:tab/>
        <w:t>the aim of the experimental release or the use of the organisms to be placed on the market;</w:t>
      </w:r>
    </w:p>
    <w:p>
      <w:pPr>
        <w:pStyle w:val="Struktur1"/>
        <w:rPr>
          <w:color w:val="000000"/>
          <w:lang w:val="en-GB"/>
        </w:rPr>
      </w:pPr>
      <w:r>
        <w:rPr>
          <w:color w:val="000000"/>
          <w:lang w:val="en-GB"/>
        </w:rPr>
        <w:t>d.</w:t>
      </w:r>
      <w:r>
        <w:rPr>
          <w:color w:val="000000"/>
          <w:lang w:val="en-GB"/>
        </w:rPr>
        <w:tab/>
        <w:t>the site of the experimental release;</w:t>
      </w:r>
    </w:p>
    <w:p>
      <w:pPr>
        <w:pStyle w:val="Struktur1"/>
        <w:rPr>
          <w:color w:val="000000"/>
          <w:lang w:val="en-GB"/>
        </w:rPr>
      </w:pPr>
      <w:r>
        <w:rPr>
          <w:color w:val="000000"/>
          <w:lang w:val="en-GB"/>
        </w:rPr>
        <w:t>e.</w:t>
      </w:r>
      <w:r>
        <w:rPr>
          <w:color w:val="000000"/>
          <w:lang w:val="en-GB"/>
        </w:rPr>
        <w:tab/>
        <w:t>the site where genetically modified organisms authorised for marketing are directly released (Art. 32 para. 1 letter c);</w:t>
      </w:r>
    </w:p>
    <w:p>
      <w:pPr>
        <w:pStyle w:val="Struktur1"/>
        <w:rPr>
          <w:color w:val="000000"/>
          <w:lang w:val="en-GB"/>
        </w:rPr>
      </w:pPr>
      <w:r>
        <w:rPr>
          <w:color w:val="000000"/>
          <w:lang w:val="en-GB"/>
        </w:rPr>
        <w:t>f.</w:t>
      </w:r>
      <w:r>
        <w:rPr>
          <w:color w:val="000000"/>
          <w:lang w:val="en-GB"/>
        </w:rPr>
        <w:tab/>
        <w:t>methods and plans for monitoring the genetically modified or pathogenic organisms in the environment and emergency measures;</w:t>
      </w:r>
    </w:p>
    <w:p>
      <w:pPr>
        <w:pStyle w:val="Struktur1"/>
        <w:rPr>
          <w:color w:val="000000"/>
          <w:lang w:val="en-GB"/>
        </w:rPr>
      </w:pPr>
      <w:r>
        <w:rPr>
          <w:color w:val="000000"/>
          <w:lang w:val="en-GB"/>
        </w:rPr>
        <w:t>g.</w:t>
      </w:r>
      <w:r>
        <w:rPr>
          <w:color w:val="000000"/>
          <w:lang w:val="en-GB"/>
        </w:rPr>
        <w:tab/>
        <w:t>a summary of the risk determination and assessment in accordance with Annex 4;</w:t>
      </w:r>
    </w:p>
    <w:p>
      <w:pPr>
        <w:pStyle w:val="Struktur1"/>
        <w:rPr>
          <w:color w:val="000000"/>
          <w:lang w:val="en-GB"/>
        </w:rPr>
      </w:pPr>
      <w:r>
        <w:rPr>
          <w:color w:val="000000"/>
          <w:lang w:val="en-GB"/>
        </w:rPr>
        <w:t>h.</w:t>
      </w:r>
      <w:r>
        <w:rPr>
          <w:color w:val="000000"/>
          <w:lang w:val="en-GB"/>
        </w:rPr>
        <w:tab/>
        <w:t>the report in accordance with Article 24 paragraph 1, in which the FOEN has determined correctness and completeness.</w:t>
      </w:r>
    </w:p>
    <w:p>
      <w:pPr>
        <w:pStyle w:val="berschrift9"/>
        <w:rPr>
          <w:lang w:val="en-GB"/>
        </w:rPr>
      </w:pPr>
      <w:r>
        <w:rPr>
          <w:b/>
          <w:lang w:val="en-GB"/>
        </w:rPr>
        <w:t>Art. 55</w:t>
      </w:r>
      <w:r>
        <w:rPr>
          <w:lang w:val="en-GB"/>
        </w:rPr>
        <w:tab/>
        <w:t>Confidentiality of information</w:t>
      </w:r>
    </w:p>
    <w:p>
      <w:pPr>
        <w:pStyle w:val="Absatz"/>
        <w:rPr>
          <w:color w:val="000000"/>
          <w:position w:val="4"/>
          <w:sz w:val="13"/>
          <w:lang w:val="en-GB"/>
        </w:rPr>
      </w:pPr>
      <w:r>
        <w:rPr>
          <w:color w:val="000000"/>
          <w:vertAlign w:val="superscript"/>
          <w:lang w:val="en-GB"/>
        </w:rPr>
        <w:t>1</w:t>
      </w:r>
      <w:r>
        <w:rPr>
          <w:color w:val="000000"/>
          <w:lang w:val="en-GB"/>
        </w:rPr>
        <w:t> The authorities responsible for the enforcement of this Ordinance shall treat information as confidential where there is a legitimate and overriding interest in doing so. They shall classify this information as such when forwarding it to other authorities.</w:t>
      </w:r>
    </w:p>
    <w:p>
      <w:pPr>
        <w:pStyle w:val="Absatz"/>
        <w:rPr>
          <w:color w:val="000000"/>
          <w:lang w:val="en-GB"/>
        </w:rPr>
      </w:pPr>
      <w:r>
        <w:rPr>
          <w:color w:val="000000"/>
          <w:vertAlign w:val="superscript"/>
          <w:lang w:val="en-GB"/>
        </w:rPr>
        <w:t>2</w:t>
      </w:r>
      <w:r>
        <w:rPr>
          <w:color w:val="000000"/>
          <w:lang w:val="en-GB"/>
        </w:rPr>
        <w:t> Any person submitting documents to the authorities must:</w:t>
      </w:r>
    </w:p>
    <w:p>
      <w:pPr>
        <w:pStyle w:val="Struktur1"/>
        <w:rPr>
          <w:color w:val="000000"/>
          <w:lang w:val="en-GB"/>
        </w:rPr>
      </w:pPr>
      <w:r>
        <w:rPr>
          <w:color w:val="000000"/>
          <w:lang w:val="en-GB"/>
        </w:rPr>
        <w:t>a.</w:t>
      </w:r>
      <w:r>
        <w:rPr>
          <w:color w:val="000000"/>
          <w:lang w:val="en-GB"/>
        </w:rPr>
        <w:tab/>
        <w:t>indicate information which is to be treated as confidential; and</w:t>
      </w:r>
    </w:p>
    <w:p>
      <w:pPr>
        <w:pStyle w:val="Struktur1"/>
        <w:rPr>
          <w:color w:val="000000"/>
          <w:lang w:val="en-GB"/>
        </w:rPr>
      </w:pPr>
      <w:r>
        <w:rPr>
          <w:color w:val="000000"/>
          <w:lang w:val="en-GB"/>
        </w:rPr>
        <w:t>b.</w:t>
      </w:r>
      <w:r>
        <w:rPr>
          <w:color w:val="000000"/>
          <w:lang w:val="en-GB"/>
        </w:rPr>
        <w:tab/>
      </w:r>
      <w:r>
        <w:rPr>
          <w:lang w:val="en-GB"/>
        </w:rPr>
        <w:t>justify the need for confidentiality</w:t>
      </w:r>
      <w:r>
        <w:rPr>
          <w:color w:val="000000"/>
          <w:lang w:val="en-GB"/>
        </w:rPr>
        <w:t>.</w:t>
      </w:r>
    </w:p>
    <w:p>
      <w:pPr>
        <w:pStyle w:val="Absatz"/>
        <w:rPr>
          <w:color w:val="000000"/>
          <w:lang w:val="en-GB"/>
        </w:rPr>
      </w:pPr>
      <w:r>
        <w:rPr>
          <w:color w:val="000000"/>
          <w:vertAlign w:val="superscript"/>
          <w:lang w:val="en-GB"/>
        </w:rPr>
        <w:t>3</w:t>
      </w:r>
      <w:r>
        <w:rPr>
          <w:color w:val="000000"/>
          <w:lang w:val="en-GB"/>
        </w:rPr>
        <w:t xml:space="preserve"> An authority that does not wish to accede to a request for confidentiality shall investigate whether the grounds given for confidentiality are justifiable. If its assessment differs from the proposal of the persons supplying the information, the authority, </w:t>
      </w:r>
      <w:r>
        <w:rPr>
          <w:lang w:val="en-GB"/>
        </w:rPr>
        <w:t>after hearing these persons, shall inform them in a ruling which information they do not find worthy of protection</w:t>
      </w:r>
      <w:r>
        <w:rPr>
          <w:color w:val="000000"/>
          <w:lang w:val="en-GB"/>
        </w:rPr>
        <w:t>.</w:t>
      </w:r>
    </w:p>
    <w:p>
      <w:pPr>
        <w:pStyle w:val="berschrift9"/>
        <w:rPr>
          <w:color w:val="000000"/>
          <w:lang w:val="en-GB"/>
        </w:rPr>
      </w:pPr>
      <w:r>
        <w:rPr>
          <w:b/>
          <w:color w:val="000000"/>
          <w:lang w:val="en-GB"/>
        </w:rPr>
        <w:t>Art. 56</w:t>
      </w:r>
      <w:r>
        <w:rPr>
          <w:color w:val="000000"/>
          <w:lang w:val="en-GB"/>
        </w:rPr>
        <w:tab/>
        <w:t>Registers</w:t>
      </w:r>
    </w:p>
    <w:p>
      <w:pPr>
        <w:pStyle w:val="Absatz"/>
        <w:rPr>
          <w:color w:val="000000"/>
          <w:lang w:val="en-GB"/>
        </w:rPr>
      </w:pPr>
      <w:r>
        <w:rPr>
          <w:color w:val="000000"/>
          <w:vertAlign w:val="superscript"/>
          <w:lang w:val="en-GB"/>
        </w:rPr>
        <w:t>1</w:t>
      </w:r>
      <w:r>
        <w:rPr>
          <w:color w:val="000000"/>
          <w:lang w:val="en-GB"/>
        </w:rPr>
        <w:t> The FOEN shall maintain a register of all authorised experimental releases. The register shall record whether, when, where, by whom and with what an experimental release was carried out.</w:t>
      </w:r>
    </w:p>
    <w:p>
      <w:pPr>
        <w:pStyle w:val="Absatz"/>
        <w:rPr>
          <w:color w:val="000000"/>
          <w:lang w:val="en-GB"/>
        </w:rPr>
      </w:pPr>
      <w:r>
        <w:rPr>
          <w:color w:val="000000"/>
          <w:vertAlign w:val="superscript"/>
          <w:lang w:val="en-GB"/>
        </w:rPr>
        <w:t>2</w:t>
      </w:r>
      <w:r>
        <w:rPr>
          <w:color w:val="000000"/>
          <w:lang w:val="en-GB"/>
        </w:rPr>
        <w:t> It shall also maintain a register of genetically modified organisms authorised for marketing. The federal and cantonal authorities responsible for enforcing this Ordinance shall provide the necessary information.</w:t>
      </w:r>
    </w:p>
    <w:p>
      <w:pPr>
        <w:pStyle w:val="Absatz"/>
        <w:rPr>
          <w:color w:val="000000"/>
          <w:lang w:val="en-GB"/>
        </w:rPr>
      </w:pPr>
      <w:r>
        <w:rPr>
          <w:color w:val="000000"/>
          <w:vertAlign w:val="superscript"/>
          <w:lang w:val="en-GB"/>
        </w:rPr>
        <w:t>3</w:t>
      </w:r>
      <w:r>
        <w:rPr>
          <w:color w:val="000000"/>
          <w:lang w:val="en-GB"/>
        </w:rPr>
        <w:t> It shall maintain a register of genetically modified organisms authorised for marketing that are released directly (Art. 32); the register shall record what, when, where and for what purpose the release was carried out.</w:t>
      </w:r>
    </w:p>
    <w:p>
      <w:pPr>
        <w:pStyle w:val="Absatz"/>
        <w:rPr>
          <w:color w:val="000000"/>
          <w:lang w:val="en-GB"/>
        </w:rPr>
      </w:pPr>
      <w:r>
        <w:rPr>
          <w:color w:val="000000"/>
          <w:vertAlign w:val="superscript"/>
          <w:lang w:val="en-GB"/>
        </w:rPr>
        <w:t>4</w:t>
      </w:r>
      <w:r>
        <w:rPr>
          <w:color w:val="000000"/>
          <w:lang w:val="en-GB"/>
        </w:rPr>
        <w:t> The registers shall contain no confidential information and shall be publicly accessible via automated information and communication services. They may be published in full or in part.</w:t>
      </w:r>
    </w:p>
    <w:p>
      <w:pPr>
        <w:pStyle w:val="Abstand18pt"/>
        <w:rPr>
          <w:lang w:val="en-GB"/>
        </w:rPr>
      </w:pPr>
    </w:p>
    <w:p>
      <w:pPr>
        <w:pStyle w:val="berschrift2"/>
        <w:rPr>
          <w:color w:val="000000"/>
          <w:lang w:val="en-GB"/>
        </w:rPr>
      </w:pPr>
      <w:r>
        <w:rPr>
          <w:color w:val="000000"/>
          <w:lang w:val="en-GB"/>
        </w:rPr>
        <w:t>Section 6</w:t>
      </w:r>
      <w:r>
        <w:rPr>
          <w:color w:val="000000"/>
          <w:lang w:val="en-GB"/>
        </w:rPr>
        <w:tab/>
        <w:t>Fees</w:t>
      </w:r>
    </w:p>
    <w:p>
      <w:pPr>
        <w:pStyle w:val="berschrift9"/>
        <w:rPr>
          <w:color w:val="000000"/>
          <w:lang w:val="en-GB"/>
        </w:rPr>
      </w:pPr>
      <w:r>
        <w:rPr>
          <w:b/>
          <w:color w:val="000000"/>
          <w:lang w:val="en-GB"/>
        </w:rPr>
        <w:t>Art. 57</w:t>
      </w:r>
    </w:p>
    <w:p>
      <w:pPr>
        <w:pStyle w:val="Absatz"/>
        <w:rPr>
          <w:color w:val="000000"/>
          <w:lang w:val="en-GB"/>
        </w:rPr>
      </w:pPr>
      <w:r>
        <w:rPr>
          <w:color w:val="000000"/>
          <w:position w:val="4"/>
          <w:sz w:val="13"/>
          <w:lang w:val="en-GB"/>
        </w:rPr>
        <w:t>1</w:t>
      </w:r>
      <w:r>
        <w:rPr>
          <w:color w:val="000000"/>
          <w:lang w:val="en-GB"/>
        </w:rPr>
        <w:t xml:space="preserve"> Fees shall be charged for orders and services provided by the FOEN in accordance with the </w:t>
      </w:r>
      <w:r>
        <w:rPr>
          <w:color w:val="000000"/>
          <w:u w:color="2B6694"/>
          <w:lang w:val="en-GB"/>
        </w:rPr>
        <w:t xml:space="preserve">Ordinance </w:t>
      </w:r>
      <w:r>
        <w:rPr>
          <w:color w:val="000000"/>
          <w:lang w:val="en-GB"/>
        </w:rPr>
        <w:t>of 3 June 2005</w:t>
      </w:r>
      <w:r>
        <w:rPr>
          <w:rStyle w:val="Funotenzeichen"/>
          <w:noProof w:val="0"/>
          <w:color w:val="000000"/>
          <w:lang w:val="en-GB"/>
        </w:rPr>
        <w:footnoteReference w:id="75"/>
      </w:r>
      <w:r>
        <w:rPr>
          <w:color w:val="000000"/>
          <w:lang w:val="en-GB"/>
        </w:rPr>
        <w:t xml:space="preserve"> </w:t>
      </w:r>
      <w:r>
        <w:rPr>
          <w:color w:val="000000"/>
          <w:u w:color="2B6694"/>
          <w:lang w:val="en-GB"/>
        </w:rPr>
        <w:t>on the Fees charged by the FOEN</w:t>
      </w:r>
      <w:r>
        <w:rPr>
          <w:color w:val="000000"/>
          <w:lang w:val="en-GB"/>
        </w:rPr>
        <w:t>.</w:t>
      </w:r>
    </w:p>
    <w:p>
      <w:pPr>
        <w:pStyle w:val="Absatz"/>
        <w:rPr>
          <w:color w:val="000000"/>
          <w:lang w:val="en-GB"/>
        </w:rPr>
      </w:pPr>
      <w:r>
        <w:rPr>
          <w:color w:val="000000"/>
          <w:position w:val="4"/>
          <w:sz w:val="13"/>
          <w:lang w:val="en-GB"/>
        </w:rPr>
        <w:t>2</w:t>
      </w:r>
      <w:r>
        <w:rPr>
          <w:color w:val="000000"/>
          <w:lang w:val="en-GB"/>
        </w:rPr>
        <w:t> A fee shall be charged for statements from federal agencies that submit a statement as part of the issuing of orders and the provision of services by the FOEN in accordance with Article 8 of the General Ordinance on Charges of 8 September</w:t>
      </w:r>
      <w:r>
        <w:rPr>
          <w:rFonts w:ascii="ArialMT" w:hAnsi="ArialMT"/>
          <w:sz w:val="24"/>
          <w:lang w:val="en-GB"/>
        </w:rPr>
        <w:t xml:space="preserve"> </w:t>
      </w:r>
      <w:r>
        <w:rPr>
          <w:color w:val="000000"/>
          <w:lang w:val="en-GB"/>
        </w:rPr>
        <w:t>2004</w:t>
      </w:r>
      <w:r>
        <w:rPr>
          <w:rStyle w:val="Funotenzeichen"/>
          <w:noProof w:val="0"/>
          <w:color w:val="000000"/>
          <w:lang w:val="en-GB"/>
        </w:rPr>
        <w:footnoteReference w:id="76"/>
      </w:r>
      <w:r>
        <w:rPr>
          <w:color w:val="000000"/>
          <w:lang w:val="en-GB"/>
        </w:rPr>
        <w:t>.</w:t>
      </w:r>
    </w:p>
    <w:p>
      <w:pPr>
        <w:pStyle w:val="Abstand18pt"/>
        <w:rPr>
          <w:lang w:val="en-GB"/>
        </w:rPr>
      </w:pPr>
    </w:p>
    <w:p>
      <w:pPr>
        <w:pStyle w:val="berschrift2"/>
        <w:rPr>
          <w:color w:val="000000"/>
          <w:lang w:val="en-GB"/>
        </w:rPr>
      </w:pPr>
      <w:r>
        <w:rPr>
          <w:color w:val="000000"/>
          <w:lang w:val="en-GB"/>
        </w:rPr>
        <w:t>Section 7</w:t>
      </w:r>
      <w:r>
        <w:rPr>
          <w:color w:val="000000"/>
          <w:lang w:val="en-GB"/>
        </w:rPr>
        <w:tab/>
        <w:t>Further Duties of the FOEN and of DETEC</w:t>
      </w:r>
    </w:p>
    <w:p>
      <w:pPr>
        <w:pStyle w:val="berschrift9"/>
        <w:rPr>
          <w:b/>
          <w:color w:val="000000"/>
          <w:lang w:val="en-GB"/>
        </w:rPr>
      </w:pPr>
      <w:r>
        <w:rPr>
          <w:b/>
          <w:color w:val="000000"/>
          <w:lang w:val="en-GB"/>
        </w:rPr>
        <w:t>Art. 58</w:t>
      </w:r>
      <w:r>
        <w:rPr>
          <w:color w:val="000000"/>
          <w:lang w:val="en-GB"/>
        </w:rPr>
        <w:t xml:space="preserve"> </w:t>
      </w:r>
      <w:r>
        <w:rPr>
          <w:color w:val="000000"/>
          <w:lang w:val="en-GB"/>
        </w:rPr>
        <w:tab/>
        <w:t>Guidelines, training and further education</w:t>
      </w:r>
    </w:p>
    <w:p>
      <w:pPr>
        <w:pStyle w:val="Absatz"/>
        <w:rPr>
          <w:color w:val="000000"/>
          <w:lang w:val="en-GB"/>
        </w:rPr>
      </w:pPr>
      <w:r>
        <w:rPr>
          <w:color w:val="000000"/>
          <w:vertAlign w:val="superscript"/>
          <w:lang w:val="en-GB"/>
        </w:rPr>
        <w:t>1</w:t>
      </w:r>
      <w:r>
        <w:rPr>
          <w:color w:val="000000"/>
          <w:lang w:val="en-GB"/>
        </w:rPr>
        <w:t> The FOEN may issue guidelines on the enforcement of this Ordinance if required. It shall first consult the specialist agencies concerned.</w:t>
      </w:r>
    </w:p>
    <w:p>
      <w:pPr>
        <w:pStyle w:val="Absatz"/>
        <w:rPr>
          <w:color w:val="000000"/>
          <w:lang w:val="en-GB"/>
        </w:rPr>
      </w:pPr>
      <w:r>
        <w:rPr>
          <w:color w:val="000000"/>
          <w:vertAlign w:val="superscript"/>
          <w:lang w:val="en-GB"/>
        </w:rPr>
        <w:t>2</w:t>
      </w:r>
      <w:r>
        <w:rPr>
          <w:color w:val="000000"/>
          <w:lang w:val="en-GB"/>
        </w:rPr>
        <w:t xml:space="preserve"> The FOEN together with the FOPH shall ensure </w:t>
      </w:r>
      <w:r>
        <w:rPr>
          <w:lang w:val="en-GB"/>
        </w:rPr>
        <w:t>basic and continuing professional education events are held regularly for persons who carry out duties under this Ordinance</w:t>
      </w:r>
      <w:r>
        <w:rPr>
          <w:color w:val="000000"/>
          <w:lang w:val="en-GB"/>
        </w:rPr>
        <w:t>.</w:t>
      </w:r>
    </w:p>
    <w:p>
      <w:pPr>
        <w:pStyle w:val="berschrift9"/>
        <w:rPr>
          <w:b/>
          <w:color w:val="000000"/>
          <w:lang w:val="en-GB"/>
        </w:rPr>
      </w:pPr>
      <w:r>
        <w:rPr>
          <w:b/>
          <w:color w:val="000000"/>
          <w:lang w:val="en-GB"/>
        </w:rPr>
        <w:t>Art. 59</w:t>
      </w:r>
      <w:r>
        <w:rPr>
          <w:b/>
          <w:color w:val="000000"/>
          <w:lang w:val="en-GB"/>
        </w:rPr>
        <w:tab/>
      </w:r>
      <w:r>
        <w:rPr>
          <w:color w:val="000000"/>
          <w:lang w:val="en-GB"/>
        </w:rPr>
        <w:t>Modification of the lists in Annex</w:t>
      </w:r>
      <w:r>
        <w:rPr>
          <w:b/>
          <w:color w:val="000000"/>
          <w:lang w:val="en-GB"/>
        </w:rPr>
        <w:t xml:space="preserve"> </w:t>
      </w:r>
      <w:r>
        <w:rPr>
          <w:color w:val="000000"/>
          <w:lang w:val="en-GB"/>
        </w:rPr>
        <w:t>2</w:t>
      </w:r>
    </w:p>
    <w:p>
      <w:pPr>
        <w:pStyle w:val="Absatz"/>
        <w:rPr>
          <w:color w:val="000000"/>
          <w:lang w:val="en-GB"/>
        </w:rPr>
      </w:pPr>
      <w:r>
        <w:rPr>
          <w:color w:val="000000"/>
          <w:lang w:val="en-GB"/>
        </w:rPr>
        <w:t>DETEC shall modify the lists in Annex 2 after consulting the federal agencies concerned and the stakeholders if it comes into possession of new findings about the invasiveness of alien organisms.</w:t>
      </w:r>
    </w:p>
    <w:p>
      <w:pPr>
        <w:pStyle w:val="Abstand18pt"/>
        <w:rPr>
          <w:lang w:val="en-GB"/>
        </w:rPr>
      </w:pPr>
    </w:p>
    <w:p>
      <w:pPr>
        <w:pStyle w:val="berschrift1"/>
        <w:rPr>
          <w:color w:val="000000"/>
          <w:lang w:val="en-GB"/>
        </w:rPr>
      </w:pPr>
      <w:r>
        <w:rPr>
          <w:color w:val="000000"/>
          <w:lang w:val="en-GB"/>
        </w:rPr>
        <w:t>Chapter 5</w:t>
      </w:r>
      <w:r>
        <w:rPr>
          <w:color w:val="000000"/>
          <w:lang w:val="en-GB"/>
        </w:rPr>
        <w:tab/>
        <w:t>Final Provisions</w:t>
      </w:r>
    </w:p>
    <w:p>
      <w:pPr>
        <w:pStyle w:val="berschrift9"/>
        <w:rPr>
          <w:color w:val="000000"/>
          <w:lang w:val="en-GB"/>
        </w:rPr>
      </w:pPr>
      <w:r>
        <w:rPr>
          <w:b/>
          <w:color w:val="000000"/>
          <w:lang w:val="en-GB"/>
        </w:rPr>
        <w:t>Art. 60</w:t>
      </w:r>
      <w:r>
        <w:rPr>
          <w:b/>
          <w:color w:val="000000"/>
          <w:lang w:val="en-GB"/>
        </w:rPr>
        <w:tab/>
      </w:r>
      <w:r>
        <w:rPr>
          <w:color w:val="000000"/>
          <w:lang w:val="en-GB"/>
        </w:rPr>
        <w:t>Repeal of current legislation</w:t>
      </w:r>
    </w:p>
    <w:p>
      <w:pPr>
        <w:pStyle w:val="Absatz"/>
        <w:rPr>
          <w:color w:val="000000"/>
          <w:lang w:val="en-GB"/>
        </w:rPr>
      </w:pPr>
      <w:r>
        <w:rPr>
          <w:color w:val="000000"/>
          <w:lang w:val="en-GB"/>
        </w:rPr>
        <w:t>The Release Ordinance of 25 August 1999</w:t>
      </w:r>
      <w:r>
        <w:rPr>
          <w:rStyle w:val="Funotenzeichen"/>
          <w:noProof w:val="0"/>
          <w:color w:val="000000"/>
          <w:lang w:val="en-GB"/>
        </w:rPr>
        <w:footnoteReference w:id="77"/>
      </w:r>
      <w:r>
        <w:rPr>
          <w:color w:val="000000"/>
          <w:lang w:val="en-GB"/>
        </w:rPr>
        <w:t xml:space="preserve"> is repealed.</w:t>
      </w:r>
    </w:p>
    <w:p>
      <w:pPr>
        <w:pStyle w:val="berschrift9"/>
        <w:rPr>
          <w:color w:val="000000"/>
          <w:lang w:val="en-GB"/>
        </w:rPr>
      </w:pPr>
      <w:r>
        <w:rPr>
          <w:b/>
          <w:color w:val="000000"/>
          <w:lang w:val="en-GB"/>
        </w:rPr>
        <w:t>Art. 61</w:t>
      </w:r>
      <w:r>
        <w:rPr>
          <w:b/>
          <w:color w:val="000000"/>
          <w:lang w:val="en-GB"/>
        </w:rPr>
        <w:tab/>
      </w:r>
      <w:r>
        <w:rPr>
          <w:color w:val="000000"/>
          <w:lang w:val="en-GB"/>
        </w:rPr>
        <w:t>Amendment of current legislation</w:t>
      </w:r>
    </w:p>
    <w:p>
      <w:pPr>
        <w:pStyle w:val="Absatz"/>
        <w:rPr>
          <w:color w:val="000000"/>
          <w:lang w:val="en-GB"/>
        </w:rPr>
      </w:pPr>
      <w:r>
        <w:rPr>
          <w:color w:val="000000"/>
          <w:lang w:val="en-GB"/>
        </w:rPr>
        <w:t>The amendment of current legislation is regulated in Annex 5.</w:t>
      </w:r>
    </w:p>
    <w:p>
      <w:pPr>
        <w:pStyle w:val="berschrift9"/>
        <w:rPr>
          <w:color w:val="000000"/>
          <w:lang w:val="en-GB"/>
        </w:rPr>
      </w:pPr>
      <w:r>
        <w:rPr>
          <w:b/>
          <w:color w:val="000000"/>
          <w:lang w:val="en-GB"/>
        </w:rPr>
        <w:t>Art. 62</w:t>
      </w:r>
      <w:r>
        <w:rPr>
          <w:b/>
          <w:color w:val="000000"/>
          <w:lang w:val="en-GB"/>
        </w:rPr>
        <w:tab/>
      </w:r>
      <w:r>
        <w:rPr>
          <w:color w:val="000000"/>
          <w:lang w:val="en-GB"/>
        </w:rPr>
        <w:t>Transitional provisions</w:t>
      </w:r>
    </w:p>
    <w:p>
      <w:pPr>
        <w:pStyle w:val="Absatz"/>
        <w:rPr>
          <w:color w:val="000000"/>
          <w:lang w:val="en-GB"/>
        </w:rPr>
      </w:pPr>
      <w:r>
        <w:rPr>
          <w:color w:val="000000"/>
          <w:lang w:val="en-GB"/>
        </w:rPr>
        <w:t>Genes inserted by gene technology methods and inducing resistance to antibiotics that are authorised for use in human and veterinary medicine may be used in field trials up to 31 December 2008.</w:t>
      </w:r>
    </w:p>
    <w:p>
      <w:pPr>
        <w:pStyle w:val="berschrift9"/>
        <w:rPr>
          <w:color w:val="000000"/>
          <w:lang w:val="en-GB"/>
        </w:rPr>
      </w:pPr>
      <w:r>
        <w:rPr>
          <w:b/>
          <w:color w:val="000000"/>
          <w:lang w:val="en-GB"/>
        </w:rPr>
        <w:t>Art. 63</w:t>
      </w:r>
      <w:r>
        <w:rPr>
          <w:color w:val="000000"/>
          <w:lang w:val="en-GB"/>
        </w:rPr>
        <w:tab/>
        <w:t>Commencement</w:t>
      </w:r>
    </w:p>
    <w:p>
      <w:pPr>
        <w:pStyle w:val="Absatz"/>
        <w:rPr>
          <w:color w:val="000000"/>
          <w:lang w:val="en-GB"/>
        </w:rPr>
      </w:pPr>
      <w:r>
        <w:rPr>
          <w:color w:val="000000"/>
          <w:lang w:val="en-GB"/>
        </w:rPr>
        <w:t>This Ordinance comes into force on 1 October 2008.</w:t>
      </w:r>
    </w:p>
    <w:p>
      <w:pPr>
        <w:pStyle w:val="TitelAnhrechts"/>
        <w:rPr>
          <w:color w:val="000000"/>
          <w:lang w:val="en-GB"/>
        </w:rPr>
      </w:pPr>
      <w:r>
        <w:rPr>
          <w:color w:val="000000"/>
          <w:lang w:val="en-GB"/>
        </w:rPr>
        <w:t>Annex 1</w:t>
      </w:r>
    </w:p>
    <w:p>
      <w:pPr>
        <w:pStyle w:val="TitelAnhText"/>
        <w:rPr>
          <w:b/>
          <w:color w:val="000000"/>
          <w:lang w:val="en-GB"/>
        </w:rPr>
      </w:pPr>
      <w:r>
        <w:rPr>
          <w:color w:val="000000"/>
          <w:lang w:val="en-GB"/>
        </w:rPr>
        <w:t>(Art. 3 letter d)</w:t>
      </w:r>
    </w:p>
    <w:p>
      <w:pPr>
        <w:pStyle w:val="TitelAnhang"/>
        <w:rPr>
          <w:lang w:val="en-GB"/>
        </w:rPr>
      </w:pPr>
      <w:r>
        <w:rPr>
          <w:lang w:val="en-GB"/>
        </w:rPr>
        <w:t>Definition of Gene Technology Methods</w:t>
      </w:r>
    </w:p>
    <w:p>
      <w:pPr>
        <w:pStyle w:val="Absatz"/>
        <w:rPr>
          <w:color w:val="000000"/>
          <w:lang w:val="en-GB"/>
        </w:rPr>
      </w:pPr>
      <w:r>
        <w:rPr>
          <w:color w:val="000000"/>
          <w:position w:val="4"/>
          <w:sz w:val="13"/>
          <w:lang w:val="en-GB"/>
        </w:rPr>
        <w:t>1</w:t>
      </w:r>
      <w:r>
        <w:rPr>
          <w:color w:val="000000"/>
          <w:lang w:val="en-GB"/>
        </w:rPr>
        <w:t> Gene technology methods means, in particular:</w:t>
      </w:r>
    </w:p>
    <w:p>
      <w:pPr>
        <w:pStyle w:val="Struktur1"/>
        <w:rPr>
          <w:color w:val="000000"/>
          <w:lang w:val="en-GB"/>
        </w:rPr>
      </w:pPr>
      <w:r>
        <w:rPr>
          <w:color w:val="000000"/>
          <w:lang w:val="en-GB"/>
        </w:rPr>
        <w:t>a.</w:t>
      </w:r>
      <w:r>
        <w:rPr>
          <w:color w:val="000000"/>
          <w:lang w:val="en-GB"/>
        </w:rPr>
        <w:tab/>
        <w:t>recombinant nucleic acid techniques, in which nucleic acid molecules synthesised outside the organism are inserted into viruses, bacterial plasmids or other vector systems to produce novel combinations of genetic material, which are then transferred to a recipient (host) organism in which they would not naturally occur but are capable of continued propagation;</w:t>
      </w:r>
    </w:p>
    <w:p>
      <w:pPr>
        <w:pStyle w:val="Struktur1"/>
        <w:rPr>
          <w:color w:val="000000"/>
          <w:lang w:val="en-GB"/>
        </w:rPr>
      </w:pPr>
      <w:r>
        <w:rPr>
          <w:color w:val="000000"/>
          <w:lang w:val="en-GB"/>
        </w:rPr>
        <w:t>b.</w:t>
      </w:r>
      <w:r>
        <w:rPr>
          <w:color w:val="000000"/>
          <w:lang w:val="en-GB"/>
        </w:rPr>
        <w:tab/>
        <w:t>techniques in which genetic material produced outside the organism is inserted directly into an organism, in particular by microinjection, macroinjection and microencapsulation, electroporation or on microprojectiles;</w:t>
      </w:r>
    </w:p>
    <w:p>
      <w:pPr>
        <w:pStyle w:val="Struktur1"/>
        <w:rPr>
          <w:color w:val="000000"/>
          <w:lang w:val="en-GB"/>
        </w:rPr>
      </w:pPr>
      <w:r>
        <w:rPr>
          <w:color w:val="000000"/>
          <w:lang w:val="en-GB"/>
        </w:rPr>
        <w:t>c.</w:t>
      </w:r>
      <w:r>
        <w:rPr>
          <w:color w:val="000000"/>
          <w:lang w:val="en-GB"/>
        </w:rPr>
        <w:tab/>
        <w:t>cell fusion or hybridisation techniques in which cells with novel combinations of genetic material are produced by the fusion of two or more cells through processes that do not occur under natural conditions.</w:t>
      </w:r>
    </w:p>
    <w:p>
      <w:pPr>
        <w:pStyle w:val="Absatz"/>
        <w:rPr>
          <w:color w:val="000000"/>
          <w:lang w:val="en-GB"/>
        </w:rPr>
      </w:pPr>
      <w:r>
        <w:rPr>
          <w:color w:val="000000"/>
          <w:position w:val="4"/>
          <w:sz w:val="13"/>
          <w:lang w:val="en-GB"/>
        </w:rPr>
        <w:t>2</w:t>
      </w:r>
      <w:r>
        <w:rPr>
          <w:color w:val="000000"/>
          <w:lang w:val="en-GB"/>
        </w:rPr>
        <w:t> Self-cloning of pathogenic organisms shall be regarded as a method of gene technology. This consists of the removal of nucleic acid sequences from one cell of an organism and the complete or partial insertion of this nucleic acid or a synthetic equivalent (possibly after a previous enzymatic or mechanical treatment) into cells of the same species or cells which are closely related phylogenetically and which can exchange genetic material by natural physiological processes.</w:t>
      </w:r>
    </w:p>
    <w:p>
      <w:pPr>
        <w:pStyle w:val="Absatz"/>
        <w:rPr>
          <w:color w:val="000000"/>
          <w:lang w:val="en-GB"/>
        </w:rPr>
      </w:pPr>
      <w:r>
        <w:rPr>
          <w:color w:val="000000"/>
          <w:position w:val="4"/>
          <w:sz w:val="13"/>
          <w:lang w:val="en-GB"/>
        </w:rPr>
        <w:t>3</w:t>
      </w:r>
      <w:r>
        <w:rPr>
          <w:color w:val="000000"/>
          <w:lang w:val="en-GB"/>
        </w:rPr>
        <w:t> Self-cloning of non-pathogenic organisms and the following methods shall not be regarded as methods of gene technology, as long as they are not used in association with recombinant nucleic acid molecules or genetically modified organisms:</w:t>
      </w:r>
    </w:p>
    <w:p>
      <w:pPr>
        <w:pStyle w:val="Struktur1"/>
        <w:rPr>
          <w:color w:val="000000"/>
          <w:lang w:val="en-GB"/>
        </w:rPr>
      </w:pPr>
      <w:r>
        <w:rPr>
          <w:color w:val="000000"/>
          <w:lang w:val="en-GB"/>
        </w:rPr>
        <w:t>a.</w:t>
      </w:r>
      <w:r>
        <w:rPr>
          <w:color w:val="000000"/>
          <w:lang w:val="en-GB"/>
        </w:rPr>
        <w:tab/>
        <w:t>mutagenesis;</w:t>
      </w:r>
    </w:p>
    <w:p>
      <w:pPr>
        <w:pStyle w:val="Struktur1"/>
        <w:rPr>
          <w:color w:val="000000"/>
          <w:lang w:val="en-GB"/>
        </w:rPr>
      </w:pPr>
      <w:r>
        <w:rPr>
          <w:color w:val="000000"/>
          <w:lang w:val="en-GB"/>
        </w:rPr>
        <w:t>b.</w:t>
      </w:r>
      <w:r>
        <w:rPr>
          <w:color w:val="000000"/>
          <w:lang w:val="en-GB"/>
        </w:rPr>
        <w:tab/>
        <w:t>cell and protoplast fusion of prokaryotic microorganisms that exchange genetic material by natural physiological processes;</w:t>
      </w:r>
    </w:p>
    <w:p>
      <w:pPr>
        <w:pStyle w:val="Struktur1"/>
        <w:rPr>
          <w:color w:val="000000"/>
          <w:lang w:val="en-GB"/>
        </w:rPr>
      </w:pPr>
      <w:r>
        <w:rPr>
          <w:color w:val="000000"/>
          <w:lang w:val="en-GB"/>
        </w:rPr>
        <w:t>c.</w:t>
      </w:r>
      <w:r>
        <w:rPr>
          <w:color w:val="000000"/>
          <w:lang w:val="en-GB"/>
        </w:rPr>
        <w:tab/>
        <w:t>cell and protoplast fusion of eukaryotic cells, including the production of hybridoma cell lines and the fusion of plant cells;</w:t>
      </w:r>
    </w:p>
    <w:p>
      <w:pPr>
        <w:pStyle w:val="Struktur1"/>
        <w:rPr>
          <w:color w:val="000000"/>
          <w:lang w:val="en-GB"/>
        </w:rPr>
      </w:pPr>
      <w:r>
        <w:rPr>
          <w:color w:val="000000"/>
          <w:lang w:val="en-GB"/>
        </w:rPr>
        <w:t>d.</w:t>
      </w:r>
      <w:r>
        <w:rPr>
          <w:color w:val="000000"/>
          <w:lang w:val="en-GB"/>
        </w:rPr>
        <w:tab/>
        <w:t>in vitro fertilisation;</w:t>
      </w:r>
    </w:p>
    <w:p>
      <w:pPr>
        <w:pStyle w:val="Struktur1"/>
        <w:rPr>
          <w:color w:val="000000"/>
          <w:lang w:val="en-GB"/>
        </w:rPr>
      </w:pPr>
      <w:r>
        <w:rPr>
          <w:color w:val="000000"/>
          <w:lang w:val="en-GB"/>
        </w:rPr>
        <w:t>e.</w:t>
      </w:r>
      <w:r>
        <w:rPr>
          <w:color w:val="000000"/>
          <w:lang w:val="en-GB"/>
        </w:rPr>
        <w:tab/>
        <w:t>natural processes such as conjugation, transduction and transformation;</w:t>
      </w:r>
    </w:p>
    <w:p>
      <w:pPr>
        <w:pStyle w:val="Struktur1"/>
        <w:rPr>
          <w:color w:val="000000"/>
          <w:lang w:val="en-GB"/>
        </w:rPr>
      </w:pPr>
      <w:r>
        <w:rPr>
          <w:color w:val="000000"/>
          <w:lang w:val="en-GB"/>
        </w:rPr>
        <w:t>f.</w:t>
      </w:r>
      <w:r>
        <w:rPr>
          <w:color w:val="000000"/>
          <w:lang w:val="en-GB"/>
        </w:rPr>
        <w:tab/>
        <w:t>changes in ploidy level, including aneuploidy and the elimination of chromosomes.</w:t>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sectPr>
          <w:headerReference w:type="even" r:id="rId8"/>
          <w:headerReference w:type="default" r:id="rId9"/>
          <w:footerReference w:type="even" r:id="rId10"/>
          <w:footerReference w:type="default" r:id="rId11"/>
          <w:footerReference w:type="first" r:id="rId12"/>
          <w:pgSz w:w="8392" w:h="11907" w:code="11"/>
          <w:pgMar w:top="737" w:right="680" w:bottom="850" w:left="1588" w:header="680" w:footer="567" w:gutter="0"/>
          <w:cols w:space="720"/>
          <w:titlePg/>
          <w:docGrid w:linePitch="245"/>
        </w:sectPr>
      </w:pPr>
    </w:p>
    <w:p>
      <w:pPr>
        <w:pStyle w:val="TitelAnhrechts"/>
        <w:rPr>
          <w:color w:val="000000"/>
          <w:lang w:val="en-GB"/>
        </w:rPr>
      </w:pPr>
      <w:r>
        <w:rPr>
          <w:color w:val="000000"/>
          <w:lang w:val="en-GB"/>
        </w:rPr>
        <w:t>Annex 2</w:t>
      </w:r>
    </w:p>
    <w:p>
      <w:pPr>
        <w:pStyle w:val="TitelAnhText"/>
        <w:rPr>
          <w:color w:val="000000"/>
          <w:lang w:val="en-GB"/>
        </w:rPr>
      </w:pPr>
      <w:r>
        <w:rPr>
          <w:color w:val="000000"/>
          <w:lang w:val="en-GB"/>
        </w:rPr>
        <w:t>(Art. 15 para. 2)</w:t>
      </w:r>
    </w:p>
    <w:p>
      <w:pPr>
        <w:pStyle w:val="TitelAnhang"/>
        <w:rPr>
          <w:color w:val="000000"/>
          <w:lang w:val="en-GB"/>
        </w:rPr>
      </w:pPr>
      <w:r>
        <w:rPr>
          <w:color w:val="000000"/>
          <w:lang w:val="en-GB"/>
        </w:rPr>
        <w:t>Prohibited Invasive Alien Organisms</w:t>
      </w:r>
    </w:p>
    <w:p>
      <w:pPr>
        <w:pStyle w:val="TitelAnh1"/>
        <w:tabs>
          <w:tab w:val="clear" w:pos="1134"/>
          <w:tab w:val="left" w:pos="270"/>
        </w:tabs>
        <w:rPr>
          <w:color w:val="000000"/>
          <w:lang w:val="en-GB"/>
        </w:rPr>
      </w:pPr>
      <w:r>
        <w:rPr>
          <w:color w:val="000000"/>
          <w:lang w:val="en-GB"/>
        </w:rPr>
        <w:t>1</w:t>
      </w:r>
      <w:r>
        <w:rPr>
          <w:color w:val="000000"/>
          <w:lang w:val="en-GB"/>
        </w:rPr>
        <w:tab/>
        <w:t>Plants</w:t>
      </w:r>
    </w:p>
    <w:p>
      <w:pPr>
        <w:pStyle w:val="Abstand4pt"/>
        <w:rPr>
          <w:lang w:val="en-GB"/>
        </w:rPr>
      </w:pPr>
    </w:p>
    <w:tbl>
      <w:tblPr>
        <w:tblW w:w="10639" w:type="dxa"/>
        <w:tblLayout w:type="fixed"/>
        <w:tblCellMar>
          <w:left w:w="0" w:type="dxa"/>
          <w:right w:w="0" w:type="dxa"/>
        </w:tblCellMar>
        <w:tblLook w:val="0000" w:firstRow="0" w:lastRow="0" w:firstColumn="0" w:lastColumn="0" w:noHBand="0" w:noVBand="0"/>
      </w:tblPr>
      <w:tblGrid>
        <w:gridCol w:w="1142"/>
        <w:gridCol w:w="1994"/>
        <w:gridCol w:w="2408"/>
        <w:gridCol w:w="3121"/>
        <w:gridCol w:w="1974"/>
      </w:tblGrid>
      <w:tr>
        <w:trPr>
          <w:tblHeader/>
        </w:trPr>
        <w:tc>
          <w:tcPr>
            <w:tcW w:w="1142" w:type="dxa"/>
            <w:tcBorders>
              <w:top w:val="single" w:sz="4" w:space="0" w:color="auto"/>
              <w:bottom w:val="single" w:sz="4" w:space="0" w:color="auto"/>
            </w:tcBorders>
          </w:tcPr>
          <w:p>
            <w:pPr>
              <w:pStyle w:val="TabellenkopfN"/>
              <w:rPr>
                <w:color w:val="000000"/>
                <w:lang w:val="en-GB"/>
              </w:rPr>
            </w:pPr>
            <w:r>
              <w:rPr>
                <w:color w:val="000000"/>
                <w:lang w:val="en-GB"/>
              </w:rPr>
              <w:t>Scientific name</w:t>
            </w:r>
          </w:p>
        </w:tc>
        <w:tc>
          <w:tcPr>
            <w:tcW w:w="1994" w:type="dxa"/>
            <w:tcBorders>
              <w:top w:val="single" w:sz="4" w:space="0" w:color="auto"/>
              <w:bottom w:val="single" w:sz="4" w:space="0" w:color="auto"/>
            </w:tcBorders>
          </w:tcPr>
          <w:p>
            <w:pPr>
              <w:pStyle w:val="TabellenkopfN"/>
              <w:ind w:right="180"/>
              <w:rPr>
                <w:color w:val="000000"/>
                <w:lang w:val="en-GB"/>
              </w:rPr>
            </w:pPr>
            <w:r>
              <w:rPr>
                <w:color w:val="000000"/>
                <w:lang w:val="en-GB"/>
              </w:rPr>
              <w:t>Deutscher Name</w:t>
            </w:r>
          </w:p>
        </w:tc>
        <w:tc>
          <w:tcPr>
            <w:tcW w:w="2408" w:type="dxa"/>
            <w:tcBorders>
              <w:top w:val="single" w:sz="4" w:space="0" w:color="auto"/>
              <w:bottom w:val="single" w:sz="4" w:space="0" w:color="auto"/>
            </w:tcBorders>
          </w:tcPr>
          <w:p>
            <w:pPr>
              <w:pStyle w:val="TabellenkopfN"/>
              <w:rPr>
                <w:color w:val="000000"/>
                <w:lang w:val="en-GB"/>
              </w:rPr>
            </w:pPr>
            <w:r>
              <w:rPr>
                <w:color w:val="000000"/>
                <w:lang w:val="en-GB"/>
              </w:rPr>
              <w:t>English name</w:t>
            </w:r>
          </w:p>
        </w:tc>
        <w:tc>
          <w:tcPr>
            <w:tcW w:w="3121" w:type="dxa"/>
            <w:tcBorders>
              <w:top w:val="single" w:sz="4" w:space="0" w:color="auto"/>
              <w:bottom w:val="single" w:sz="4" w:space="0" w:color="auto"/>
            </w:tcBorders>
          </w:tcPr>
          <w:p>
            <w:pPr>
              <w:pStyle w:val="TabellenkopfN"/>
              <w:ind w:right="180"/>
              <w:rPr>
                <w:color w:val="000000"/>
                <w:lang w:val="en-GB"/>
              </w:rPr>
            </w:pPr>
            <w:r>
              <w:rPr>
                <w:color w:val="000000"/>
                <w:lang w:val="en-GB"/>
              </w:rPr>
              <w:t>Nom français</w:t>
            </w:r>
          </w:p>
        </w:tc>
        <w:tc>
          <w:tcPr>
            <w:tcW w:w="1974" w:type="dxa"/>
            <w:tcBorders>
              <w:top w:val="single" w:sz="4" w:space="0" w:color="auto"/>
              <w:bottom w:val="single" w:sz="4" w:space="0" w:color="auto"/>
            </w:tcBorders>
          </w:tcPr>
          <w:p>
            <w:pPr>
              <w:pStyle w:val="TabellenkopfN"/>
              <w:ind w:right="90"/>
              <w:rPr>
                <w:color w:val="000000"/>
                <w:lang w:val="en-GB"/>
              </w:rPr>
            </w:pPr>
            <w:r>
              <w:rPr>
                <w:color w:val="000000"/>
                <w:lang w:val="en-GB"/>
              </w:rPr>
              <w:t>Nome italiano</w:t>
            </w:r>
          </w:p>
        </w:tc>
      </w:tr>
      <w:tr>
        <w:tc>
          <w:tcPr>
            <w:tcW w:w="1142" w:type="dxa"/>
          </w:tcPr>
          <w:p>
            <w:pPr>
              <w:pStyle w:val="Tabkrper383pt-kurs"/>
              <w:rPr>
                <w:noProof/>
                <w:lang w:val="en-GB"/>
              </w:rPr>
            </w:pPr>
            <w:r>
              <w:rPr>
                <w:noProof/>
                <w:lang w:val="en-GB"/>
              </w:rPr>
              <w:t>Ambrosia artemisiifolia</w:t>
            </w:r>
          </w:p>
        </w:tc>
        <w:tc>
          <w:tcPr>
            <w:tcW w:w="1994" w:type="dxa"/>
          </w:tcPr>
          <w:p>
            <w:pPr>
              <w:pStyle w:val="Tabkrper383pt"/>
              <w:rPr>
                <w:noProof/>
                <w:lang w:val="en-GB"/>
              </w:rPr>
            </w:pPr>
            <w:r>
              <w:rPr>
                <w:noProof/>
                <w:lang w:val="en-GB"/>
              </w:rPr>
              <w:t>Aufrechte Ambrosie, Beifussblättriges Traubenkraut</w:t>
            </w:r>
          </w:p>
        </w:tc>
        <w:tc>
          <w:tcPr>
            <w:tcW w:w="2408" w:type="dxa"/>
          </w:tcPr>
          <w:p>
            <w:pPr>
              <w:pStyle w:val="Tabkrper383pt"/>
              <w:rPr>
                <w:noProof/>
                <w:lang w:val="en-GB"/>
              </w:rPr>
            </w:pPr>
            <w:r>
              <w:rPr>
                <w:noProof/>
                <w:lang w:val="en-GB"/>
              </w:rPr>
              <w:t>Common ragweed, Roman ragweed</w:t>
            </w:r>
          </w:p>
        </w:tc>
        <w:tc>
          <w:tcPr>
            <w:tcW w:w="3121" w:type="dxa"/>
          </w:tcPr>
          <w:p>
            <w:pPr>
              <w:pStyle w:val="Tabkrper383pt"/>
              <w:rPr>
                <w:noProof/>
                <w:lang w:val="fr-CH"/>
              </w:rPr>
            </w:pPr>
            <w:r>
              <w:rPr>
                <w:noProof/>
                <w:lang w:val="fr-CH"/>
              </w:rPr>
              <w:t>Ambroisie à feuilles d’armoise, Ambroisie élevée</w:t>
            </w:r>
          </w:p>
        </w:tc>
        <w:tc>
          <w:tcPr>
            <w:tcW w:w="1974" w:type="dxa"/>
          </w:tcPr>
          <w:p>
            <w:pPr>
              <w:pStyle w:val="Tabkrper383pt"/>
              <w:rPr>
                <w:noProof/>
                <w:lang w:val="it-CH"/>
              </w:rPr>
            </w:pPr>
            <w:r>
              <w:rPr>
                <w:noProof/>
                <w:lang w:val="it-CH"/>
              </w:rPr>
              <w:t>Ambrosia con foglie di artemisia</w:t>
            </w:r>
          </w:p>
        </w:tc>
      </w:tr>
      <w:tr>
        <w:tc>
          <w:tcPr>
            <w:tcW w:w="1142" w:type="dxa"/>
          </w:tcPr>
          <w:p>
            <w:pPr>
              <w:pStyle w:val="Tabkrper383pt-kurs"/>
              <w:rPr>
                <w:noProof/>
                <w:lang w:val="en-GB"/>
              </w:rPr>
            </w:pPr>
            <w:r>
              <w:rPr>
                <w:noProof/>
                <w:lang w:val="en-GB"/>
              </w:rPr>
              <w:t>Crassula helmsii</w:t>
            </w:r>
          </w:p>
        </w:tc>
        <w:tc>
          <w:tcPr>
            <w:tcW w:w="1994" w:type="dxa"/>
          </w:tcPr>
          <w:p>
            <w:pPr>
              <w:pStyle w:val="Tabkrper383pt"/>
              <w:rPr>
                <w:noProof/>
                <w:lang w:val="en-GB"/>
              </w:rPr>
            </w:pPr>
            <w:r>
              <w:rPr>
                <w:noProof/>
                <w:lang w:val="en-GB"/>
              </w:rPr>
              <w:t>Nadelkraut</w:t>
            </w:r>
          </w:p>
        </w:tc>
        <w:tc>
          <w:tcPr>
            <w:tcW w:w="2408" w:type="dxa"/>
          </w:tcPr>
          <w:p>
            <w:pPr>
              <w:pStyle w:val="Tabkrper383pt"/>
              <w:rPr>
                <w:noProof/>
                <w:lang w:val="en-GB"/>
              </w:rPr>
            </w:pPr>
            <w:r>
              <w:rPr>
                <w:noProof/>
                <w:lang w:val="en-GB"/>
              </w:rPr>
              <w:t>Cockayne, New Zealand pigmyweed, Australian swamp stonecrop</w:t>
            </w:r>
          </w:p>
        </w:tc>
        <w:tc>
          <w:tcPr>
            <w:tcW w:w="3121" w:type="dxa"/>
          </w:tcPr>
          <w:p>
            <w:pPr>
              <w:pStyle w:val="Tabkrper383pt"/>
              <w:rPr>
                <w:noProof/>
                <w:lang w:val="en-GB"/>
              </w:rPr>
            </w:pPr>
            <w:r>
              <w:rPr>
                <w:noProof/>
                <w:lang w:val="en-GB"/>
              </w:rPr>
              <w:t>Orpin de Helms</w:t>
            </w:r>
          </w:p>
        </w:tc>
        <w:tc>
          <w:tcPr>
            <w:tcW w:w="1974" w:type="dxa"/>
          </w:tcPr>
          <w:p>
            <w:pPr>
              <w:pStyle w:val="Tabkrper383pt"/>
              <w:rPr>
                <w:noProof/>
                <w:lang w:val="en-GB"/>
              </w:rPr>
            </w:pPr>
            <w:r>
              <w:rPr>
                <w:noProof/>
                <w:lang w:val="en-GB"/>
              </w:rPr>
              <w:t>Erba grassa di Helms</w:t>
            </w:r>
          </w:p>
        </w:tc>
      </w:tr>
      <w:tr>
        <w:tc>
          <w:tcPr>
            <w:tcW w:w="1142" w:type="dxa"/>
          </w:tcPr>
          <w:p>
            <w:pPr>
              <w:pStyle w:val="Tabkrper383pt-kurs"/>
              <w:rPr>
                <w:noProof/>
                <w:lang w:val="en-GB"/>
              </w:rPr>
            </w:pPr>
            <w:r>
              <w:rPr>
                <w:noProof/>
                <w:lang w:val="en-GB"/>
              </w:rPr>
              <w:t>Elodea nuttallii</w:t>
            </w:r>
          </w:p>
        </w:tc>
        <w:tc>
          <w:tcPr>
            <w:tcW w:w="1994" w:type="dxa"/>
          </w:tcPr>
          <w:p>
            <w:pPr>
              <w:pStyle w:val="Tabkrper383pt"/>
              <w:rPr>
                <w:noProof/>
                <w:lang w:val="en-GB"/>
              </w:rPr>
            </w:pPr>
            <w:r>
              <w:rPr>
                <w:noProof/>
                <w:lang w:val="en-GB"/>
              </w:rPr>
              <w:t>Nuttalls Wasserpest</w:t>
            </w:r>
          </w:p>
        </w:tc>
        <w:tc>
          <w:tcPr>
            <w:tcW w:w="2408" w:type="dxa"/>
          </w:tcPr>
          <w:p>
            <w:pPr>
              <w:pStyle w:val="Tabkrper383pt"/>
              <w:rPr>
                <w:noProof/>
                <w:lang w:val="en-GB"/>
              </w:rPr>
            </w:pPr>
            <w:r>
              <w:rPr>
                <w:noProof/>
                <w:lang w:val="en-GB"/>
              </w:rPr>
              <w:t>Planch St John, Nuttall’s waterweed</w:t>
            </w:r>
          </w:p>
        </w:tc>
        <w:tc>
          <w:tcPr>
            <w:tcW w:w="3121" w:type="dxa"/>
          </w:tcPr>
          <w:p>
            <w:pPr>
              <w:pStyle w:val="Tabkrper383pt"/>
              <w:rPr>
                <w:noProof/>
                <w:lang w:val="en-GB"/>
              </w:rPr>
            </w:pPr>
            <w:r>
              <w:rPr>
                <w:noProof/>
                <w:lang w:val="en-GB"/>
              </w:rPr>
              <w:t>Elodée de Nuttall</w:t>
            </w:r>
          </w:p>
        </w:tc>
        <w:tc>
          <w:tcPr>
            <w:tcW w:w="1974" w:type="dxa"/>
          </w:tcPr>
          <w:p>
            <w:pPr>
              <w:pStyle w:val="Tabkrper383pt"/>
              <w:rPr>
                <w:noProof/>
                <w:lang w:val="en-GB"/>
              </w:rPr>
            </w:pPr>
            <w:r>
              <w:rPr>
                <w:noProof/>
                <w:lang w:val="en-GB"/>
              </w:rPr>
              <w:t>Peste d’acqua di Nuttall</w:t>
            </w:r>
          </w:p>
        </w:tc>
      </w:tr>
      <w:tr>
        <w:tc>
          <w:tcPr>
            <w:tcW w:w="1142" w:type="dxa"/>
          </w:tcPr>
          <w:p>
            <w:pPr>
              <w:pStyle w:val="Tabkrper383pt-kurs"/>
              <w:rPr>
                <w:noProof/>
                <w:lang w:val="en-GB"/>
              </w:rPr>
            </w:pPr>
            <w:r>
              <w:rPr>
                <w:noProof/>
                <w:lang w:val="en-GB"/>
              </w:rPr>
              <w:t>Heracleum mantegazzianum</w:t>
            </w:r>
          </w:p>
        </w:tc>
        <w:tc>
          <w:tcPr>
            <w:tcW w:w="1994" w:type="dxa"/>
          </w:tcPr>
          <w:p>
            <w:pPr>
              <w:pStyle w:val="Tabkrper383pt"/>
              <w:rPr>
                <w:noProof/>
                <w:lang w:val="en-GB"/>
              </w:rPr>
            </w:pPr>
            <w:r>
              <w:rPr>
                <w:noProof/>
                <w:lang w:val="en-GB"/>
              </w:rPr>
              <w:t>Riesenbärenklau</w:t>
            </w:r>
          </w:p>
        </w:tc>
        <w:tc>
          <w:tcPr>
            <w:tcW w:w="2408" w:type="dxa"/>
          </w:tcPr>
          <w:p>
            <w:pPr>
              <w:pStyle w:val="Tabkrper383pt"/>
              <w:rPr>
                <w:noProof/>
                <w:lang w:val="en-GB"/>
              </w:rPr>
            </w:pPr>
            <w:r>
              <w:rPr>
                <w:noProof/>
                <w:lang w:val="en-GB"/>
              </w:rPr>
              <w:t>Giant hogweed, Giant cow parsnip</w:t>
            </w:r>
          </w:p>
        </w:tc>
        <w:tc>
          <w:tcPr>
            <w:tcW w:w="3121" w:type="dxa"/>
          </w:tcPr>
          <w:p>
            <w:pPr>
              <w:pStyle w:val="Tabkrper383pt"/>
              <w:rPr>
                <w:noProof/>
                <w:lang w:val="fr-CH"/>
              </w:rPr>
            </w:pPr>
            <w:r>
              <w:rPr>
                <w:noProof/>
                <w:lang w:val="fr-CH"/>
              </w:rPr>
              <w:t>Berce du Caucase, Berce de Mantegazzi</w:t>
            </w:r>
          </w:p>
        </w:tc>
        <w:tc>
          <w:tcPr>
            <w:tcW w:w="1974" w:type="dxa"/>
          </w:tcPr>
          <w:p>
            <w:pPr>
              <w:pStyle w:val="Tabkrper383pt"/>
              <w:rPr>
                <w:noProof/>
                <w:lang w:val="en-GB"/>
              </w:rPr>
            </w:pPr>
            <w:r>
              <w:rPr>
                <w:noProof/>
                <w:lang w:val="en-GB"/>
              </w:rPr>
              <w:t>Panace di Mantegazzi</w:t>
            </w:r>
          </w:p>
        </w:tc>
      </w:tr>
      <w:tr>
        <w:tc>
          <w:tcPr>
            <w:tcW w:w="1142" w:type="dxa"/>
          </w:tcPr>
          <w:p>
            <w:pPr>
              <w:pStyle w:val="Tabkrper383pt-kurs"/>
              <w:rPr>
                <w:noProof/>
                <w:lang w:val="en-GB"/>
              </w:rPr>
            </w:pPr>
            <w:r>
              <w:rPr>
                <w:noProof/>
                <w:lang w:val="en-GB"/>
              </w:rPr>
              <w:t>Hydrocotyle ranunculoides</w:t>
            </w:r>
          </w:p>
        </w:tc>
        <w:tc>
          <w:tcPr>
            <w:tcW w:w="1994" w:type="dxa"/>
          </w:tcPr>
          <w:p>
            <w:pPr>
              <w:pStyle w:val="Tabkrper383pt"/>
              <w:rPr>
                <w:noProof/>
                <w:lang w:val="en-GB"/>
              </w:rPr>
            </w:pPr>
            <w:r>
              <w:rPr>
                <w:noProof/>
                <w:lang w:val="en-GB"/>
              </w:rPr>
              <w:t xml:space="preserve">Grosser </w:t>
            </w:r>
            <w:r>
              <w:rPr>
                <w:noProof/>
                <w:lang w:val="en-GB"/>
              </w:rPr>
              <w:br/>
              <w:t>Wassernabel</w:t>
            </w:r>
          </w:p>
        </w:tc>
        <w:tc>
          <w:tcPr>
            <w:tcW w:w="2408" w:type="dxa"/>
          </w:tcPr>
          <w:p>
            <w:pPr>
              <w:pStyle w:val="Tabkrper383pt"/>
              <w:rPr>
                <w:noProof/>
                <w:lang w:val="en-GB"/>
              </w:rPr>
            </w:pPr>
            <w:r>
              <w:rPr>
                <w:noProof/>
                <w:lang w:val="en-GB"/>
              </w:rPr>
              <w:t>Floating marshpennywort, Water pennywort</w:t>
            </w:r>
          </w:p>
        </w:tc>
        <w:tc>
          <w:tcPr>
            <w:tcW w:w="3121" w:type="dxa"/>
          </w:tcPr>
          <w:p>
            <w:pPr>
              <w:pStyle w:val="Tabkrper383pt"/>
              <w:rPr>
                <w:noProof/>
                <w:lang w:val="en-GB"/>
              </w:rPr>
            </w:pPr>
            <w:r>
              <w:rPr>
                <w:noProof/>
                <w:lang w:val="en-GB"/>
              </w:rPr>
              <w:t>Hydrocotyle fausse-renoncule</w:t>
            </w:r>
          </w:p>
        </w:tc>
        <w:tc>
          <w:tcPr>
            <w:tcW w:w="1974" w:type="dxa"/>
          </w:tcPr>
          <w:p>
            <w:pPr>
              <w:pStyle w:val="Tabkrper383pt"/>
              <w:rPr>
                <w:noProof/>
                <w:lang w:val="en-GB"/>
              </w:rPr>
            </w:pPr>
            <w:r>
              <w:rPr>
                <w:noProof/>
                <w:lang w:val="en-GB"/>
              </w:rPr>
              <w:t>Soldinella reniforme</w:t>
            </w:r>
          </w:p>
        </w:tc>
      </w:tr>
      <w:tr>
        <w:tc>
          <w:tcPr>
            <w:tcW w:w="1142" w:type="dxa"/>
          </w:tcPr>
          <w:p>
            <w:pPr>
              <w:pStyle w:val="Tabkrper383pt-kurs"/>
              <w:rPr>
                <w:noProof/>
                <w:lang w:val="en-GB"/>
              </w:rPr>
            </w:pPr>
            <w:r>
              <w:rPr>
                <w:noProof/>
                <w:lang w:val="en-GB"/>
              </w:rPr>
              <w:t>Impatiens glandulifera</w:t>
            </w:r>
          </w:p>
        </w:tc>
        <w:tc>
          <w:tcPr>
            <w:tcW w:w="1994" w:type="dxa"/>
          </w:tcPr>
          <w:p>
            <w:pPr>
              <w:pStyle w:val="Tabkrper383pt"/>
              <w:rPr>
                <w:noProof/>
                <w:lang w:val="en-GB"/>
              </w:rPr>
            </w:pPr>
            <w:r>
              <w:rPr>
                <w:noProof/>
                <w:lang w:val="en-GB"/>
              </w:rPr>
              <w:t xml:space="preserve">Drüsiges </w:t>
            </w:r>
            <w:r>
              <w:rPr>
                <w:noProof/>
                <w:lang w:val="en-GB"/>
              </w:rPr>
              <w:br/>
              <w:t>Springkraut</w:t>
            </w:r>
          </w:p>
        </w:tc>
        <w:tc>
          <w:tcPr>
            <w:tcW w:w="2408" w:type="dxa"/>
          </w:tcPr>
          <w:p>
            <w:pPr>
              <w:pStyle w:val="Tabkrper383pt"/>
              <w:rPr>
                <w:noProof/>
                <w:lang w:val="en-GB"/>
              </w:rPr>
            </w:pPr>
            <w:r>
              <w:rPr>
                <w:noProof/>
                <w:lang w:val="en-GB"/>
              </w:rPr>
              <w:t>Himalayan balsam, ornamental jewelweed, Policeman’s helmet, Indian touch-me-not</w:t>
            </w:r>
          </w:p>
        </w:tc>
        <w:tc>
          <w:tcPr>
            <w:tcW w:w="3121" w:type="dxa"/>
          </w:tcPr>
          <w:p>
            <w:pPr>
              <w:pStyle w:val="Tabkrper383pt"/>
              <w:rPr>
                <w:noProof/>
                <w:lang w:val="en-GB"/>
              </w:rPr>
            </w:pPr>
            <w:r>
              <w:rPr>
                <w:noProof/>
                <w:lang w:val="en-GB"/>
              </w:rPr>
              <w:t>Impatiente glanduleuse</w:t>
            </w:r>
          </w:p>
        </w:tc>
        <w:tc>
          <w:tcPr>
            <w:tcW w:w="1974" w:type="dxa"/>
          </w:tcPr>
          <w:p>
            <w:pPr>
              <w:pStyle w:val="Tabkrper383pt"/>
              <w:rPr>
                <w:noProof/>
                <w:lang w:val="en-GB"/>
              </w:rPr>
            </w:pPr>
            <w:r>
              <w:rPr>
                <w:noProof/>
                <w:lang w:val="en-GB"/>
              </w:rPr>
              <w:t>Balsamina ghiandalosa</w:t>
            </w:r>
          </w:p>
        </w:tc>
      </w:tr>
      <w:tr>
        <w:tc>
          <w:tcPr>
            <w:tcW w:w="1142" w:type="dxa"/>
          </w:tcPr>
          <w:p>
            <w:pPr>
              <w:pStyle w:val="Tabkrper383pt-kurs"/>
              <w:rPr>
                <w:noProof/>
                <w:lang w:val="it-CH"/>
              </w:rPr>
            </w:pPr>
            <w:r>
              <w:rPr>
                <w:noProof/>
                <w:lang w:val="it-CH"/>
              </w:rPr>
              <w:t>Ludwigia spp. (L. grandiflora, L. peploides)</w:t>
            </w:r>
          </w:p>
        </w:tc>
        <w:tc>
          <w:tcPr>
            <w:tcW w:w="1994" w:type="dxa"/>
          </w:tcPr>
          <w:p>
            <w:pPr>
              <w:pStyle w:val="Tabkrper383pt"/>
              <w:rPr>
                <w:noProof/>
                <w:lang w:val="en-GB"/>
              </w:rPr>
            </w:pPr>
            <w:r>
              <w:rPr>
                <w:noProof/>
                <w:lang w:val="en-GB"/>
              </w:rPr>
              <w:t>Südamerikanische Heusenkräuter</w:t>
            </w:r>
          </w:p>
        </w:tc>
        <w:tc>
          <w:tcPr>
            <w:tcW w:w="2408" w:type="dxa"/>
          </w:tcPr>
          <w:p>
            <w:pPr>
              <w:pStyle w:val="Tabkrper383pt"/>
              <w:rPr>
                <w:noProof/>
                <w:lang w:val="en-GB"/>
              </w:rPr>
            </w:pPr>
            <w:r>
              <w:rPr>
                <w:noProof/>
                <w:lang w:val="en-GB"/>
              </w:rPr>
              <w:t>South American water primroses</w:t>
            </w:r>
          </w:p>
        </w:tc>
        <w:tc>
          <w:tcPr>
            <w:tcW w:w="3121" w:type="dxa"/>
          </w:tcPr>
          <w:p>
            <w:pPr>
              <w:pStyle w:val="Tabkrper383pt"/>
              <w:rPr>
                <w:noProof/>
                <w:lang w:val="en-GB"/>
              </w:rPr>
            </w:pPr>
            <w:r>
              <w:rPr>
                <w:noProof/>
                <w:lang w:val="en-GB"/>
              </w:rPr>
              <w:t>Jussies sudaméricaines</w:t>
            </w:r>
          </w:p>
        </w:tc>
        <w:tc>
          <w:tcPr>
            <w:tcW w:w="1974" w:type="dxa"/>
          </w:tcPr>
          <w:p>
            <w:pPr>
              <w:pStyle w:val="Tabkrper383pt"/>
              <w:rPr>
                <w:noProof/>
                <w:lang w:val="en-GB"/>
              </w:rPr>
            </w:pPr>
            <w:r>
              <w:rPr>
                <w:noProof/>
                <w:lang w:val="en-GB"/>
              </w:rPr>
              <w:t>Porracchie sudamericane</w:t>
            </w:r>
          </w:p>
        </w:tc>
      </w:tr>
      <w:tr>
        <w:tc>
          <w:tcPr>
            <w:tcW w:w="1142" w:type="dxa"/>
          </w:tcPr>
          <w:p>
            <w:pPr>
              <w:pStyle w:val="Tabkrper383pt-kurs"/>
              <w:rPr>
                <w:noProof/>
              </w:rPr>
            </w:pPr>
            <w:r>
              <w:rPr>
                <w:noProof/>
              </w:rPr>
              <w:t>Reynoutria spp. (Fallopia spp., Polygonum polystachyum, P. cuspidatum)</w:t>
            </w:r>
          </w:p>
        </w:tc>
        <w:tc>
          <w:tcPr>
            <w:tcW w:w="1994" w:type="dxa"/>
          </w:tcPr>
          <w:p>
            <w:pPr>
              <w:pStyle w:val="Tabkrper383pt"/>
              <w:rPr>
                <w:noProof/>
                <w:lang w:val="en-GB"/>
              </w:rPr>
            </w:pPr>
            <w:r>
              <w:rPr>
                <w:noProof/>
                <w:lang w:val="en-GB"/>
              </w:rPr>
              <w:t xml:space="preserve">Asiatische Staudenknöteriche inkl. Hybride </w:t>
            </w:r>
          </w:p>
        </w:tc>
        <w:tc>
          <w:tcPr>
            <w:tcW w:w="2408" w:type="dxa"/>
          </w:tcPr>
          <w:p>
            <w:pPr>
              <w:pStyle w:val="Tabkrper383pt"/>
              <w:rPr>
                <w:noProof/>
                <w:lang w:val="en-GB"/>
              </w:rPr>
            </w:pPr>
            <w:r>
              <w:rPr>
                <w:noProof/>
                <w:lang w:val="en-GB"/>
              </w:rPr>
              <w:t>Asian knotweeds incl. hybrids</w:t>
            </w:r>
          </w:p>
        </w:tc>
        <w:tc>
          <w:tcPr>
            <w:tcW w:w="3121" w:type="dxa"/>
          </w:tcPr>
          <w:p>
            <w:pPr>
              <w:pStyle w:val="Tabkrper383pt"/>
              <w:rPr>
                <w:noProof/>
                <w:lang w:val="en-GB"/>
              </w:rPr>
            </w:pPr>
            <w:r>
              <w:rPr>
                <w:noProof/>
                <w:lang w:val="en-GB"/>
              </w:rPr>
              <w:t>Renouées asiatiques, hybrides incl.</w:t>
            </w:r>
          </w:p>
        </w:tc>
        <w:tc>
          <w:tcPr>
            <w:tcW w:w="1974" w:type="dxa"/>
          </w:tcPr>
          <w:p>
            <w:pPr>
              <w:pStyle w:val="Tabkrper383pt"/>
              <w:rPr>
                <w:noProof/>
                <w:lang w:val="en-GB"/>
              </w:rPr>
            </w:pPr>
            <w:r>
              <w:rPr>
                <w:noProof/>
                <w:lang w:val="en-GB"/>
              </w:rPr>
              <w:t>Poligono asiatici, incl. ibridi</w:t>
            </w:r>
          </w:p>
        </w:tc>
      </w:tr>
      <w:tr>
        <w:tc>
          <w:tcPr>
            <w:tcW w:w="1142" w:type="dxa"/>
          </w:tcPr>
          <w:p>
            <w:pPr>
              <w:pStyle w:val="Tabkrper383pt-kurs"/>
              <w:rPr>
                <w:noProof/>
                <w:lang w:val="en-GB"/>
              </w:rPr>
            </w:pPr>
            <w:r>
              <w:rPr>
                <w:noProof/>
                <w:lang w:val="en-GB"/>
              </w:rPr>
              <w:t>Rhus typhina</w:t>
            </w:r>
          </w:p>
        </w:tc>
        <w:tc>
          <w:tcPr>
            <w:tcW w:w="1994" w:type="dxa"/>
          </w:tcPr>
          <w:p>
            <w:pPr>
              <w:pStyle w:val="Tabkrper383pt"/>
              <w:rPr>
                <w:noProof/>
                <w:lang w:val="en-GB"/>
              </w:rPr>
            </w:pPr>
            <w:r>
              <w:rPr>
                <w:noProof/>
                <w:lang w:val="en-GB"/>
              </w:rPr>
              <w:t>Essigbaum</w:t>
            </w:r>
          </w:p>
        </w:tc>
        <w:tc>
          <w:tcPr>
            <w:tcW w:w="2408" w:type="dxa"/>
          </w:tcPr>
          <w:p>
            <w:pPr>
              <w:pStyle w:val="Tabkrper383pt"/>
              <w:rPr>
                <w:noProof/>
                <w:lang w:val="en-GB"/>
              </w:rPr>
            </w:pPr>
            <w:r>
              <w:rPr>
                <w:noProof/>
                <w:lang w:val="en-GB"/>
              </w:rPr>
              <w:t>Staghorn sumac</w:t>
            </w:r>
          </w:p>
        </w:tc>
        <w:tc>
          <w:tcPr>
            <w:tcW w:w="3121" w:type="dxa"/>
          </w:tcPr>
          <w:p>
            <w:pPr>
              <w:pStyle w:val="Tabkrper383pt"/>
              <w:rPr>
                <w:noProof/>
                <w:lang w:val="en-GB"/>
              </w:rPr>
            </w:pPr>
            <w:r>
              <w:rPr>
                <w:noProof/>
                <w:lang w:val="en-GB"/>
              </w:rPr>
              <w:t>Sumac</w:t>
            </w:r>
          </w:p>
        </w:tc>
        <w:tc>
          <w:tcPr>
            <w:tcW w:w="1974" w:type="dxa"/>
          </w:tcPr>
          <w:p>
            <w:pPr>
              <w:pStyle w:val="Tabkrper383pt"/>
              <w:rPr>
                <w:noProof/>
                <w:lang w:val="en-GB"/>
              </w:rPr>
            </w:pPr>
            <w:r>
              <w:rPr>
                <w:noProof/>
                <w:lang w:val="en-GB"/>
              </w:rPr>
              <w:t>Sommacco maggiore</w:t>
            </w:r>
          </w:p>
        </w:tc>
      </w:tr>
      <w:tr>
        <w:tc>
          <w:tcPr>
            <w:tcW w:w="1142" w:type="dxa"/>
          </w:tcPr>
          <w:p>
            <w:pPr>
              <w:pStyle w:val="Tabkrper383pt-kurs"/>
              <w:rPr>
                <w:noProof/>
                <w:lang w:val="en-GB"/>
              </w:rPr>
            </w:pPr>
            <w:r>
              <w:rPr>
                <w:noProof/>
                <w:lang w:val="en-GB"/>
              </w:rPr>
              <w:t>Senecio inaequidens</w:t>
            </w:r>
          </w:p>
        </w:tc>
        <w:tc>
          <w:tcPr>
            <w:tcW w:w="1994" w:type="dxa"/>
          </w:tcPr>
          <w:p>
            <w:pPr>
              <w:pStyle w:val="Tabkrper383pt"/>
              <w:rPr>
                <w:noProof/>
                <w:lang w:val="en-GB"/>
              </w:rPr>
            </w:pPr>
            <w:r>
              <w:rPr>
                <w:noProof/>
                <w:lang w:val="en-GB"/>
              </w:rPr>
              <w:t>Schmalblättriges Greiskraut</w:t>
            </w:r>
          </w:p>
        </w:tc>
        <w:tc>
          <w:tcPr>
            <w:tcW w:w="2408" w:type="dxa"/>
          </w:tcPr>
          <w:p>
            <w:pPr>
              <w:pStyle w:val="Tabkrper383pt"/>
              <w:rPr>
                <w:noProof/>
                <w:lang w:val="en-GB"/>
              </w:rPr>
            </w:pPr>
            <w:r>
              <w:rPr>
                <w:noProof/>
                <w:lang w:val="en-GB"/>
              </w:rPr>
              <w:t>Narrow-leaved ragwort</w:t>
            </w:r>
          </w:p>
        </w:tc>
        <w:tc>
          <w:tcPr>
            <w:tcW w:w="3121" w:type="dxa"/>
          </w:tcPr>
          <w:p>
            <w:pPr>
              <w:pStyle w:val="Tabkrper383pt"/>
              <w:rPr>
                <w:noProof/>
                <w:lang w:val="en-GB"/>
              </w:rPr>
            </w:pPr>
            <w:r>
              <w:rPr>
                <w:noProof/>
                <w:lang w:val="en-GB"/>
              </w:rPr>
              <w:t>Séneçon du Cap</w:t>
            </w:r>
          </w:p>
        </w:tc>
        <w:tc>
          <w:tcPr>
            <w:tcW w:w="1974" w:type="dxa"/>
          </w:tcPr>
          <w:p>
            <w:pPr>
              <w:pStyle w:val="Tabkrper383pt"/>
              <w:rPr>
                <w:noProof/>
                <w:lang w:val="en-GB"/>
              </w:rPr>
            </w:pPr>
            <w:r>
              <w:rPr>
                <w:noProof/>
                <w:lang w:val="en-GB"/>
              </w:rPr>
              <w:t>Senecione sudafricano</w:t>
            </w:r>
          </w:p>
        </w:tc>
      </w:tr>
      <w:tr>
        <w:tc>
          <w:tcPr>
            <w:tcW w:w="1142" w:type="dxa"/>
            <w:tcBorders>
              <w:bottom w:val="single" w:sz="6" w:space="0" w:color="000000"/>
            </w:tcBorders>
          </w:tcPr>
          <w:p>
            <w:pPr>
              <w:pStyle w:val="Tabkrper383pt-kurs"/>
              <w:rPr>
                <w:noProof/>
                <w:lang w:val="it-CH"/>
              </w:rPr>
            </w:pPr>
            <w:r>
              <w:rPr>
                <w:noProof/>
                <w:lang w:val="it-CH"/>
              </w:rPr>
              <w:t>Solidago spp. (S.canadensis, S. gigantea, S. nemoralis; ohne S. virgaurea)</w:t>
            </w:r>
          </w:p>
        </w:tc>
        <w:tc>
          <w:tcPr>
            <w:tcW w:w="1994" w:type="dxa"/>
            <w:tcBorders>
              <w:bottom w:val="single" w:sz="6" w:space="0" w:color="000000"/>
            </w:tcBorders>
          </w:tcPr>
          <w:p>
            <w:pPr>
              <w:pStyle w:val="Tabkrper383pt"/>
              <w:rPr>
                <w:noProof/>
                <w:lang w:val="en-GB"/>
              </w:rPr>
            </w:pPr>
            <w:r>
              <w:rPr>
                <w:noProof/>
                <w:lang w:val="en-GB"/>
              </w:rPr>
              <w:t>Amerikanische Goldruten inkl. Hybride</w:t>
            </w:r>
          </w:p>
        </w:tc>
        <w:tc>
          <w:tcPr>
            <w:tcW w:w="2408" w:type="dxa"/>
            <w:tcBorders>
              <w:bottom w:val="single" w:sz="6" w:space="0" w:color="000000"/>
            </w:tcBorders>
          </w:tcPr>
          <w:p>
            <w:pPr>
              <w:pStyle w:val="Tabkrper383pt"/>
              <w:rPr>
                <w:noProof/>
                <w:lang w:val="en-GB"/>
              </w:rPr>
            </w:pPr>
            <w:r>
              <w:rPr>
                <w:noProof/>
                <w:lang w:val="en-GB"/>
              </w:rPr>
              <w:t>American goldenrod incl. hybrids</w:t>
            </w:r>
          </w:p>
        </w:tc>
        <w:tc>
          <w:tcPr>
            <w:tcW w:w="3121" w:type="dxa"/>
            <w:tcBorders>
              <w:bottom w:val="single" w:sz="6" w:space="0" w:color="000000"/>
            </w:tcBorders>
          </w:tcPr>
          <w:p>
            <w:pPr>
              <w:pStyle w:val="Tabkrper383pt"/>
              <w:rPr>
                <w:noProof/>
                <w:lang w:val="fr-CH"/>
              </w:rPr>
            </w:pPr>
            <w:r>
              <w:rPr>
                <w:noProof/>
                <w:lang w:val="fr-CH"/>
              </w:rPr>
              <w:t>Solidages américains, Verges d’or américaines, hybrides incl.</w:t>
            </w:r>
          </w:p>
        </w:tc>
        <w:tc>
          <w:tcPr>
            <w:tcW w:w="1974" w:type="dxa"/>
            <w:tcBorders>
              <w:bottom w:val="single" w:sz="6" w:space="0" w:color="000000"/>
            </w:tcBorders>
          </w:tcPr>
          <w:p>
            <w:pPr>
              <w:pStyle w:val="Tabkrper383pt"/>
              <w:rPr>
                <w:noProof/>
                <w:lang w:val="it-CH"/>
              </w:rPr>
            </w:pPr>
            <w:r>
              <w:rPr>
                <w:noProof/>
                <w:lang w:val="it-CH"/>
              </w:rPr>
              <w:t>Verge d’oro americane, incl. ibridi</w:t>
            </w:r>
          </w:p>
        </w:tc>
      </w:tr>
    </w:tbl>
    <w:p>
      <w:pPr>
        <w:pStyle w:val="Abstand18pt"/>
        <w:rPr>
          <w:lang w:val="it-CH"/>
        </w:rPr>
      </w:pPr>
    </w:p>
    <w:p>
      <w:pPr>
        <w:pStyle w:val="TitelAnh1"/>
        <w:tabs>
          <w:tab w:val="clear" w:pos="1134"/>
          <w:tab w:val="left" w:pos="270"/>
        </w:tabs>
        <w:rPr>
          <w:color w:val="000000"/>
          <w:lang w:val="en-GB"/>
        </w:rPr>
      </w:pPr>
      <w:r>
        <w:rPr>
          <w:color w:val="000000"/>
          <w:lang w:val="en-GB"/>
        </w:rPr>
        <w:t>2</w:t>
      </w:r>
      <w:r>
        <w:rPr>
          <w:color w:val="000000"/>
          <w:lang w:val="en-GB"/>
        </w:rPr>
        <w:tab/>
        <w:t>Animals</w:t>
      </w:r>
    </w:p>
    <w:p>
      <w:pPr>
        <w:pStyle w:val="Abstand4pt"/>
        <w:rPr>
          <w:lang w:val="en-GB"/>
        </w:rPr>
      </w:pPr>
    </w:p>
    <w:tbl>
      <w:tblPr>
        <w:tblW w:w="10639" w:type="dxa"/>
        <w:tblLayout w:type="fixed"/>
        <w:tblCellMar>
          <w:left w:w="0" w:type="dxa"/>
          <w:right w:w="0" w:type="dxa"/>
        </w:tblCellMar>
        <w:tblLook w:val="0000" w:firstRow="0" w:lastRow="0" w:firstColumn="0" w:lastColumn="0" w:noHBand="0" w:noVBand="0"/>
      </w:tblPr>
      <w:tblGrid>
        <w:gridCol w:w="1142"/>
        <w:gridCol w:w="2008"/>
        <w:gridCol w:w="2394"/>
        <w:gridCol w:w="3135"/>
        <w:gridCol w:w="1960"/>
      </w:tblGrid>
      <w:tr>
        <w:tc>
          <w:tcPr>
            <w:tcW w:w="1142" w:type="dxa"/>
            <w:tcBorders>
              <w:top w:val="single" w:sz="4" w:space="0" w:color="auto"/>
              <w:bottom w:val="single" w:sz="4" w:space="0" w:color="auto"/>
            </w:tcBorders>
          </w:tcPr>
          <w:p>
            <w:pPr>
              <w:pStyle w:val="TabellenkopfN"/>
              <w:rPr>
                <w:color w:val="000000"/>
                <w:lang w:val="en-GB"/>
              </w:rPr>
            </w:pPr>
            <w:r>
              <w:rPr>
                <w:color w:val="000000"/>
                <w:lang w:val="en-GB"/>
              </w:rPr>
              <w:t>Scientific name</w:t>
            </w:r>
          </w:p>
        </w:tc>
        <w:tc>
          <w:tcPr>
            <w:tcW w:w="2008" w:type="dxa"/>
            <w:tcBorders>
              <w:top w:val="single" w:sz="4" w:space="0" w:color="auto"/>
              <w:bottom w:val="single" w:sz="4" w:space="0" w:color="auto"/>
            </w:tcBorders>
          </w:tcPr>
          <w:p>
            <w:pPr>
              <w:pStyle w:val="TabellenkopfN"/>
              <w:ind w:right="180"/>
              <w:rPr>
                <w:color w:val="000000"/>
                <w:lang w:val="en-GB"/>
              </w:rPr>
            </w:pPr>
            <w:r>
              <w:rPr>
                <w:color w:val="000000"/>
                <w:lang w:val="en-GB"/>
              </w:rPr>
              <w:t>Deutscher Name</w:t>
            </w:r>
          </w:p>
        </w:tc>
        <w:tc>
          <w:tcPr>
            <w:tcW w:w="2394" w:type="dxa"/>
            <w:tcBorders>
              <w:top w:val="single" w:sz="4" w:space="0" w:color="auto"/>
              <w:bottom w:val="single" w:sz="4" w:space="0" w:color="auto"/>
            </w:tcBorders>
          </w:tcPr>
          <w:p>
            <w:pPr>
              <w:pStyle w:val="TabellenkopfN"/>
              <w:ind w:right="180"/>
              <w:rPr>
                <w:color w:val="000000"/>
                <w:lang w:val="en-GB"/>
              </w:rPr>
            </w:pPr>
            <w:r>
              <w:rPr>
                <w:color w:val="000000"/>
                <w:lang w:val="en-GB"/>
              </w:rPr>
              <w:t>English name</w:t>
            </w:r>
          </w:p>
        </w:tc>
        <w:tc>
          <w:tcPr>
            <w:tcW w:w="3135" w:type="dxa"/>
            <w:tcBorders>
              <w:top w:val="single" w:sz="4" w:space="0" w:color="auto"/>
              <w:bottom w:val="single" w:sz="4" w:space="0" w:color="auto"/>
            </w:tcBorders>
          </w:tcPr>
          <w:p>
            <w:pPr>
              <w:pStyle w:val="TabellenkopfN"/>
              <w:ind w:right="180"/>
              <w:rPr>
                <w:color w:val="000000"/>
                <w:lang w:val="en-GB"/>
              </w:rPr>
            </w:pPr>
            <w:r>
              <w:rPr>
                <w:color w:val="000000"/>
                <w:lang w:val="en-GB"/>
              </w:rPr>
              <w:t>Nom français</w:t>
            </w:r>
          </w:p>
        </w:tc>
        <w:tc>
          <w:tcPr>
            <w:tcW w:w="1960" w:type="dxa"/>
            <w:tcBorders>
              <w:top w:val="single" w:sz="4" w:space="0" w:color="auto"/>
              <w:bottom w:val="single" w:sz="4" w:space="0" w:color="auto"/>
            </w:tcBorders>
          </w:tcPr>
          <w:p>
            <w:pPr>
              <w:pStyle w:val="TabellenkopfN"/>
              <w:ind w:right="90"/>
              <w:rPr>
                <w:color w:val="000000"/>
                <w:lang w:val="en-GB"/>
              </w:rPr>
            </w:pPr>
            <w:r>
              <w:rPr>
                <w:color w:val="000000"/>
                <w:lang w:val="en-GB"/>
              </w:rPr>
              <w:t>Nome italiano</w:t>
            </w:r>
          </w:p>
        </w:tc>
      </w:tr>
      <w:tr>
        <w:tc>
          <w:tcPr>
            <w:tcW w:w="1142" w:type="dxa"/>
          </w:tcPr>
          <w:p>
            <w:pPr>
              <w:pStyle w:val="Tabkrper383pt-kurs"/>
              <w:rPr>
                <w:noProof/>
                <w:lang w:val="en-GB"/>
              </w:rPr>
            </w:pPr>
            <w:r>
              <w:rPr>
                <w:noProof/>
                <w:lang w:val="en-GB"/>
              </w:rPr>
              <w:t>Harmonia axyridis</w:t>
            </w:r>
          </w:p>
        </w:tc>
        <w:tc>
          <w:tcPr>
            <w:tcW w:w="2008" w:type="dxa"/>
          </w:tcPr>
          <w:p>
            <w:pPr>
              <w:pStyle w:val="Tabkrper383pt"/>
              <w:rPr>
                <w:noProof/>
                <w:lang w:val="en-GB"/>
              </w:rPr>
            </w:pPr>
            <w:r>
              <w:rPr>
                <w:noProof/>
                <w:lang w:val="en-GB"/>
              </w:rPr>
              <w:t>Asiatischer Marienkäfer</w:t>
            </w:r>
          </w:p>
        </w:tc>
        <w:tc>
          <w:tcPr>
            <w:tcW w:w="2394" w:type="dxa"/>
          </w:tcPr>
          <w:p>
            <w:pPr>
              <w:pStyle w:val="Tabkrper383pt"/>
              <w:rPr>
                <w:noProof/>
                <w:lang w:val="en-GB"/>
              </w:rPr>
            </w:pPr>
            <w:r>
              <w:rPr>
                <w:noProof/>
                <w:lang w:val="en-GB"/>
              </w:rPr>
              <w:t xml:space="preserve">Asian ladybeetle, harlequin </w:t>
            </w:r>
            <w:r>
              <w:rPr>
                <w:noProof/>
                <w:lang w:val="en-GB"/>
              </w:rPr>
              <w:br/>
              <w:t>ladybird</w:t>
            </w:r>
          </w:p>
        </w:tc>
        <w:tc>
          <w:tcPr>
            <w:tcW w:w="3135" w:type="dxa"/>
          </w:tcPr>
          <w:p>
            <w:pPr>
              <w:pStyle w:val="Tabkrper383pt"/>
              <w:rPr>
                <w:noProof/>
                <w:lang w:val="en-GB"/>
              </w:rPr>
            </w:pPr>
            <w:r>
              <w:rPr>
                <w:noProof/>
                <w:lang w:val="en-GB"/>
              </w:rPr>
              <w:t>Coccinelle asiatique</w:t>
            </w:r>
          </w:p>
        </w:tc>
        <w:tc>
          <w:tcPr>
            <w:tcW w:w="1960" w:type="dxa"/>
          </w:tcPr>
          <w:p>
            <w:pPr>
              <w:pStyle w:val="Tabkrper383pt"/>
              <w:rPr>
                <w:noProof/>
                <w:lang w:val="en-GB"/>
              </w:rPr>
            </w:pPr>
            <w:r>
              <w:rPr>
                <w:noProof/>
                <w:lang w:val="en-GB"/>
              </w:rPr>
              <w:t>Coccinella asiatica</w:t>
            </w:r>
          </w:p>
        </w:tc>
      </w:tr>
      <w:tr>
        <w:tc>
          <w:tcPr>
            <w:tcW w:w="1142" w:type="dxa"/>
          </w:tcPr>
          <w:p>
            <w:pPr>
              <w:pStyle w:val="Tabkrper383pt-kurs"/>
              <w:rPr>
                <w:noProof/>
                <w:lang w:val="en-GB"/>
              </w:rPr>
            </w:pPr>
            <w:r>
              <w:rPr>
                <w:noProof/>
                <w:lang w:val="en-GB"/>
              </w:rPr>
              <w:t>Trachemys scripta elegans</w:t>
            </w:r>
          </w:p>
        </w:tc>
        <w:tc>
          <w:tcPr>
            <w:tcW w:w="2008" w:type="dxa"/>
          </w:tcPr>
          <w:p>
            <w:pPr>
              <w:pStyle w:val="Tabkrper383pt"/>
              <w:rPr>
                <w:noProof/>
                <w:lang w:val="en-GB"/>
              </w:rPr>
            </w:pPr>
            <w:r>
              <w:rPr>
                <w:noProof/>
                <w:lang w:val="en-GB"/>
              </w:rPr>
              <w:t>Rotwangen-Schmuckschildkröte</w:t>
            </w:r>
          </w:p>
        </w:tc>
        <w:tc>
          <w:tcPr>
            <w:tcW w:w="2394" w:type="dxa"/>
          </w:tcPr>
          <w:p>
            <w:pPr>
              <w:pStyle w:val="Tabkrper383pt"/>
              <w:rPr>
                <w:noProof/>
                <w:lang w:val="en-GB"/>
              </w:rPr>
            </w:pPr>
            <w:r>
              <w:rPr>
                <w:noProof/>
                <w:lang w:val="en-GB"/>
              </w:rPr>
              <w:t>Red-eared slider</w:t>
            </w:r>
          </w:p>
        </w:tc>
        <w:tc>
          <w:tcPr>
            <w:tcW w:w="3135" w:type="dxa"/>
          </w:tcPr>
          <w:p>
            <w:pPr>
              <w:pStyle w:val="Tabkrper383pt"/>
              <w:rPr>
                <w:noProof/>
                <w:lang w:val="en-GB"/>
              </w:rPr>
            </w:pPr>
            <w:r>
              <w:rPr>
                <w:noProof/>
                <w:lang w:val="en-GB"/>
              </w:rPr>
              <w:t>Tortue de Floride</w:t>
            </w:r>
          </w:p>
        </w:tc>
        <w:tc>
          <w:tcPr>
            <w:tcW w:w="1960" w:type="dxa"/>
          </w:tcPr>
          <w:p>
            <w:pPr>
              <w:pStyle w:val="Tabkrper383pt"/>
              <w:rPr>
                <w:noProof/>
                <w:lang w:val="en-GB"/>
              </w:rPr>
            </w:pPr>
            <w:r>
              <w:rPr>
                <w:noProof/>
                <w:lang w:val="en-GB"/>
              </w:rPr>
              <w:t>Tartarugha dalle orecchie rosse</w:t>
            </w:r>
          </w:p>
        </w:tc>
      </w:tr>
      <w:tr>
        <w:tc>
          <w:tcPr>
            <w:tcW w:w="1142" w:type="dxa"/>
            <w:tcBorders>
              <w:bottom w:val="single" w:sz="6" w:space="0" w:color="000000"/>
            </w:tcBorders>
          </w:tcPr>
          <w:p>
            <w:pPr>
              <w:pStyle w:val="Tabkrper383pt-kurs"/>
              <w:rPr>
                <w:i w:val="0"/>
                <w:noProof/>
                <w:color w:val="000000"/>
                <w:lang w:val="en-GB"/>
              </w:rPr>
            </w:pPr>
            <w:r>
              <w:rPr>
                <w:noProof/>
                <w:lang w:val="en-GB"/>
              </w:rPr>
              <w:t>Rana</w:t>
            </w:r>
            <w:r>
              <w:rPr>
                <w:i w:val="0"/>
                <w:noProof/>
                <w:color w:val="000000"/>
                <w:lang w:val="en-GB"/>
              </w:rPr>
              <w:t xml:space="preserve"> </w:t>
            </w:r>
            <w:r>
              <w:rPr>
                <w:i w:val="0"/>
                <w:noProof/>
                <w:color w:val="000000"/>
                <w:lang w:val="en-GB"/>
              </w:rPr>
              <w:br/>
            </w:r>
            <w:r>
              <w:rPr>
                <w:noProof/>
                <w:lang w:val="en-GB"/>
              </w:rPr>
              <w:t>catesbeiana</w:t>
            </w:r>
          </w:p>
        </w:tc>
        <w:tc>
          <w:tcPr>
            <w:tcW w:w="2008" w:type="dxa"/>
            <w:tcBorders>
              <w:bottom w:val="single" w:sz="6" w:space="0" w:color="000000"/>
            </w:tcBorders>
          </w:tcPr>
          <w:p>
            <w:pPr>
              <w:pStyle w:val="Tabkrper383pt"/>
              <w:rPr>
                <w:noProof/>
                <w:lang w:val="en-GB"/>
              </w:rPr>
            </w:pPr>
            <w:r>
              <w:rPr>
                <w:noProof/>
                <w:lang w:val="en-GB"/>
              </w:rPr>
              <w:t xml:space="preserve">Amerikanischer </w:t>
            </w:r>
            <w:r>
              <w:rPr>
                <w:noProof/>
                <w:lang w:val="en-GB"/>
              </w:rPr>
              <w:br/>
              <w:t>Ochsenfrosch</w:t>
            </w:r>
          </w:p>
        </w:tc>
        <w:tc>
          <w:tcPr>
            <w:tcW w:w="2394" w:type="dxa"/>
            <w:tcBorders>
              <w:bottom w:val="single" w:sz="6" w:space="0" w:color="000000"/>
            </w:tcBorders>
          </w:tcPr>
          <w:p>
            <w:pPr>
              <w:pStyle w:val="Tabkrper383pt"/>
              <w:rPr>
                <w:noProof/>
                <w:lang w:val="en-GB"/>
              </w:rPr>
            </w:pPr>
            <w:r>
              <w:rPr>
                <w:noProof/>
                <w:lang w:val="en-GB"/>
              </w:rPr>
              <w:t>North American bullfrog</w:t>
            </w:r>
          </w:p>
        </w:tc>
        <w:tc>
          <w:tcPr>
            <w:tcW w:w="3135" w:type="dxa"/>
            <w:tcBorders>
              <w:bottom w:val="single" w:sz="6" w:space="0" w:color="000000"/>
            </w:tcBorders>
          </w:tcPr>
          <w:p>
            <w:pPr>
              <w:pStyle w:val="Tabkrper383pt"/>
              <w:rPr>
                <w:noProof/>
                <w:lang w:val="en-GB"/>
              </w:rPr>
            </w:pPr>
            <w:r>
              <w:rPr>
                <w:noProof/>
                <w:lang w:val="en-GB"/>
              </w:rPr>
              <w:t>Grenouille taureau</w:t>
            </w:r>
          </w:p>
        </w:tc>
        <w:tc>
          <w:tcPr>
            <w:tcW w:w="1960" w:type="dxa"/>
            <w:tcBorders>
              <w:bottom w:val="single" w:sz="6" w:space="0" w:color="000000"/>
            </w:tcBorders>
          </w:tcPr>
          <w:p>
            <w:pPr>
              <w:pStyle w:val="Tabkrper383pt"/>
              <w:rPr>
                <w:noProof/>
                <w:lang w:val="en-GB"/>
              </w:rPr>
            </w:pPr>
            <w:r>
              <w:rPr>
                <w:noProof/>
                <w:lang w:val="en-GB"/>
              </w:rPr>
              <w:t>Rana toro</w:t>
            </w:r>
          </w:p>
        </w:tc>
      </w:tr>
    </w:tbl>
    <w:p>
      <w:pPr>
        <w:pStyle w:val="Struktur1"/>
        <w:rPr>
          <w:color w:val="000000"/>
          <w:lang w:val="en-GB"/>
        </w:rPr>
        <w:sectPr>
          <w:headerReference w:type="even" r:id="rId13"/>
          <w:headerReference w:type="default" r:id="rId14"/>
          <w:footerReference w:type="even" r:id="rId15"/>
          <w:footerReference w:type="default" r:id="rId16"/>
          <w:pgSz w:w="11907" w:h="8419" w:orient="landscape" w:code="11"/>
          <w:pgMar w:top="680" w:right="737" w:bottom="850" w:left="567" w:header="680" w:footer="567" w:gutter="0"/>
          <w:paperSrc w:first="7" w:other="7"/>
          <w:cols w:space="720"/>
          <w:docGrid w:linePitch="245"/>
        </w:sectPr>
      </w:pPr>
    </w:p>
    <w:p>
      <w:pPr>
        <w:pStyle w:val="TitelAnhrechts"/>
        <w:rPr>
          <w:color w:val="000000"/>
          <w:lang w:val="en-GB"/>
        </w:rPr>
      </w:pPr>
      <w:r>
        <w:rPr>
          <w:color w:val="000000"/>
          <w:lang w:val="en-GB"/>
        </w:rPr>
        <w:t>Annex 3</w:t>
      </w:r>
    </w:p>
    <w:p>
      <w:pPr>
        <w:pStyle w:val="TitelAnhang"/>
        <w:rPr>
          <w:color w:val="000000"/>
          <w:lang w:val="en-GB"/>
        </w:rPr>
      </w:pPr>
      <w:r>
        <w:rPr>
          <w:color w:val="000000"/>
          <w:lang w:val="en-GB"/>
        </w:rPr>
        <w:t>Information for Licence Applications concerning Pathogenic and Alien Organisms</w:t>
      </w:r>
    </w:p>
    <w:p>
      <w:pPr>
        <w:pStyle w:val="TitelAnhrechts"/>
        <w:rPr>
          <w:lang w:val="en-GB"/>
        </w:rPr>
      </w:pPr>
      <w:r>
        <w:rPr>
          <w:lang w:val="en-GB"/>
        </w:rPr>
        <w:t>Annex 3.1</w:t>
      </w:r>
    </w:p>
    <w:p>
      <w:pPr>
        <w:pStyle w:val="Absatz09pt"/>
        <w:jc w:val="right"/>
        <w:rPr>
          <w:color w:val="000000"/>
          <w:lang w:val="en-GB"/>
        </w:rPr>
      </w:pPr>
      <w:r>
        <w:rPr>
          <w:color w:val="000000"/>
          <w:lang w:val="en-GB"/>
        </w:rPr>
        <w:t>(Art. 20)</w:t>
      </w:r>
    </w:p>
    <w:p>
      <w:pPr>
        <w:pStyle w:val="TitelAnhang"/>
        <w:rPr>
          <w:color w:val="000000"/>
          <w:lang w:val="en-GB"/>
        </w:rPr>
      </w:pPr>
      <w:r>
        <w:rPr>
          <w:color w:val="000000"/>
          <w:lang w:val="en-GB"/>
        </w:rPr>
        <w:t>Licence Applications for Releases of Pathogenic Organisms for Experimental Purposes</w:t>
      </w:r>
    </w:p>
    <w:p>
      <w:pPr>
        <w:pStyle w:val="TitelAnh1"/>
        <w:rPr>
          <w:lang w:val="en-GB"/>
        </w:rPr>
      </w:pPr>
      <w:r>
        <w:rPr>
          <w:lang w:val="en-GB"/>
        </w:rPr>
        <w:t>1</w:t>
      </w:r>
      <w:r>
        <w:rPr>
          <w:lang w:val="en-GB"/>
        </w:rPr>
        <w:tab/>
        <w:t>General information</w:t>
      </w:r>
    </w:p>
    <w:p>
      <w:pPr>
        <w:pStyle w:val="Absatz"/>
        <w:tabs>
          <w:tab w:val="left" w:pos="567"/>
        </w:tabs>
        <w:ind w:left="567" w:hanging="567"/>
        <w:rPr>
          <w:lang w:val="en-GB"/>
        </w:rPr>
      </w:pPr>
      <w:r>
        <w:rPr>
          <w:lang w:val="en-GB"/>
        </w:rPr>
        <w:t>11</w:t>
      </w:r>
      <w:r>
        <w:rPr>
          <w:lang w:val="en-GB"/>
        </w:rPr>
        <w:tab/>
        <w:t>Name and address of the applicant (company or institution);</w:t>
      </w:r>
    </w:p>
    <w:p>
      <w:pPr>
        <w:pStyle w:val="Absatz"/>
        <w:tabs>
          <w:tab w:val="left" w:pos="567"/>
        </w:tabs>
        <w:ind w:left="567" w:hanging="567"/>
        <w:rPr>
          <w:lang w:val="en-GB"/>
        </w:rPr>
      </w:pPr>
      <w:r>
        <w:rPr>
          <w:lang w:val="en-GB"/>
        </w:rPr>
        <w:t>12</w:t>
      </w:r>
      <w:r>
        <w:rPr>
          <w:lang w:val="en-GB"/>
        </w:rPr>
        <w:tab/>
        <w:t>Name, qualifications and experience of the responsible scientists.</w:t>
      </w:r>
    </w:p>
    <w:p>
      <w:pPr>
        <w:pStyle w:val="Abstand18pt"/>
        <w:rPr>
          <w:lang w:val="en-GB"/>
        </w:rPr>
      </w:pPr>
    </w:p>
    <w:p>
      <w:pPr>
        <w:pStyle w:val="TitelAnh1"/>
        <w:rPr>
          <w:lang w:val="en-GB"/>
        </w:rPr>
      </w:pPr>
      <w:r>
        <w:rPr>
          <w:lang w:val="en-GB"/>
        </w:rPr>
        <w:t>2</w:t>
      </w:r>
      <w:r>
        <w:rPr>
          <w:lang w:val="en-GB"/>
        </w:rPr>
        <w:tab/>
        <w:t>Identity and characterisation of the organisms</w:t>
      </w:r>
    </w:p>
    <w:p>
      <w:pPr>
        <w:pStyle w:val="Absatz"/>
        <w:tabs>
          <w:tab w:val="left" w:pos="567"/>
        </w:tabs>
        <w:ind w:left="567" w:hanging="567"/>
        <w:rPr>
          <w:lang w:val="en-GB"/>
        </w:rPr>
      </w:pPr>
      <w:r>
        <w:rPr>
          <w:lang w:val="en-GB"/>
        </w:rPr>
        <w:t>21</w:t>
      </w:r>
      <w:r>
        <w:rPr>
          <w:lang w:val="en-GB"/>
        </w:rPr>
        <w:tab/>
        <w:t>Scientific and other names;</w:t>
      </w:r>
    </w:p>
    <w:p>
      <w:pPr>
        <w:pStyle w:val="Absatz"/>
        <w:tabs>
          <w:tab w:val="left" w:pos="567"/>
        </w:tabs>
        <w:ind w:left="567" w:hanging="567"/>
        <w:rPr>
          <w:lang w:val="en-GB"/>
        </w:rPr>
      </w:pPr>
      <w:r>
        <w:rPr>
          <w:lang w:val="en-GB"/>
        </w:rPr>
        <w:t>22</w:t>
      </w:r>
      <w:r>
        <w:rPr>
          <w:lang w:val="en-GB"/>
        </w:rPr>
        <w:tab/>
        <w:t xml:space="preserve">Taxonomic data, including subspecies, strain or biotype; </w:t>
      </w:r>
    </w:p>
    <w:p>
      <w:pPr>
        <w:pStyle w:val="Absatz"/>
        <w:tabs>
          <w:tab w:val="left" w:pos="567"/>
        </w:tabs>
        <w:ind w:left="567" w:hanging="567"/>
        <w:rPr>
          <w:lang w:val="en-GB"/>
        </w:rPr>
      </w:pPr>
      <w:r>
        <w:rPr>
          <w:lang w:val="en-GB"/>
        </w:rPr>
        <w:t>23</w:t>
      </w:r>
      <w:r>
        <w:rPr>
          <w:lang w:val="en-GB"/>
        </w:rPr>
        <w:tab/>
        <w:t>Phenotypic and genetic markers and description of the ways of identifying the organisms unambiguously in the environment;</w:t>
      </w:r>
    </w:p>
    <w:p>
      <w:pPr>
        <w:pStyle w:val="Absatz"/>
        <w:tabs>
          <w:tab w:val="left" w:pos="567"/>
        </w:tabs>
        <w:ind w:left="567" w:hanging="567"/>
        <w:rPr>
          <w:lang w:val="en-GB"/>
        </w:rPr>
      </w:pPr>
      <w:r>
        <w:rPr>
          <w:lang w:val="en-GB"/>
        </w:rPr>
        <w:t>24</w:t>
      </w:r>
      <w:r>
        <w:rPr>
          <w:lang w:val="en-GB"/>
        </w:rPr>
        <w:tab/>
        <w:t>Methods of culturing and producing the organisms;</w:t>
      </w:r>
    </w:p>
    <w:p>
      <w:pPr>
        <w:pStyle w:val="Absatz"/>
        <w:tabs>
          <w:tab w:val="left" w:pos="567"/>
        </w:tabs>
        <w:ind w:left="567" w:hanging="567"/>
        <w:rPr>
          <w:lang w:val="en-GB"/>
        </w:rPr>
      </w:pPr>
      <w:r>
        <w:rPr>
          <w:lang w:val="en-GB"/>
        </w:rPr>
        <w:t>25</w:t>
      </w:r>
      <w:r>
        <w:rPr>
          <w:lang w:val="en-GB"/>
        </w:rPr>
        <w:tab/>
        <w:t>Precise source and purity of the strains and cultures intended for the experiment;</w:t>
      </w:r>
    </w:p>
    <w:p>
      <w:pPr>
        <w:pStyle w:val="Absatz"/>
        <w:tabs>
          <w:tab w:val="left" w:pos="567"/>
        </w:tabs>
        <w:ind w:left="567" w:hanging="567"/>
        <w:rPr>
          <w:lang w:val="en-GB"/>
        </w:rPr>
      </w:pPr>
      <w:r>
        <w:rPr>
          <w:lang w:val="en-GB"/>
        </w:rPr>
        <w:t>26</w:t>
      </w:r>
      <w:r>
        <w:rPr>
          <w:lang w:val="en-GB"/>
        </w:rPr>
        <w:tab/>
        <w:t>Regions in which the organisms have already been deliberately or accidentally released and experience gained;</w:t>
      </w:r>
    </w:p>
    <w:p>
      <w:pPr>
        <w:pStyle w:val="Absatz"/>
        <w:tabs>
          <w:tab w:val="left" w:pos="567"/>
        </w:tabs>
        <w:ind w:left="567" w:hanging="567"/>
        <w:rPr>
          <w:lang w:val="en-GB"/>
        </w:rPr>
      </w:pPr>
      <w:r>
        <w:rPr>
          <w:lang w:val="en-GB"/>
        </w:rPr>
        <w:t>27</w:t>
      </w:r>
      <w:r>
        <w:rPr>
          <w:lang w:val="en-GB"/>
        </w:rPr>
        <w:tab/>
        <w:t xml:space="preserve">Biology and ecology: </w:t>
      </w:r>
    </w:p>
    <w:p>
      <w:pPr>
        <w:pStyle w:val="Absatz09pt"/>
        <w:ind w:left="567" w:hanging="567"/>
        <w:rPr>
          <w:lang w:val="en-GB"/>
        </w:rPr>
      </w:pPr>
      <w:r>
        <w:rPr>
          <w:lang w:val="en-GB"/>
        </w:rPr>
        <w:t>271</w:t>
      </w:r>
      <w:r>
        <w:rPr>
          <w:lang w:val="en-GB"/>
        </w:rPr>
        <w:tab/>
        <w:t>Type of pathogenicity, host organisms;</w:t>
      </w:r>
    </w:p>
    <w:p>
      <w:pPr>
        <w:pStyle w:val="Absatz09pt"/>
        <w:ind w:left="567" w:hanging="567"/>
        <w:rPr>
          <w:lang w:val="en-GB"/>
        </w:rPr>
      </w:pPr>
      <w:r>
        <w:rPr>
          <w:lang w:val="en-GB"/>
        </w:rPr>
        <w:t>272</w:t>
      </w:r>
      <w:r>
        <w:rPr>
          <w:lang w:val="en-GB"/>
        </w:rPr>
        <w:tab/>
        <w:t>Toxins and other environmentally hazardous metabolites;</w:t>
      </w:r>
    </w:p>
    <w:p>
      <w:pPr>
        <w:pStyle w:val="Absatz09pt"/>
        <w:ind w:left="567" w:hanging="567"/>
        <w:rPr>
          <w:lang w:val="en-GB"/>
        </w:rPr>
      </w:pPr>
      <w:r>
        <w:rPr>
          <w:lang w:val="en-GB"/>
        </w:rPr>
        <w:t>273</w:t>
      </w:r>
      <w:r>
        <w:rPr>
          <w:lang w:val="en-GB"/>
        </w:rPr>
        <w:tab/>
        <w:t>Resistance or sensitivity to antibiotics, fungicides or other agents;</w:t>
      </w:r>
    </w:p>
    <w:p>
      <w:pPr>
        <w:pStyle w:val="Absatz09pt"/>
        <w:ind w:left="567" w:hanging="567"/>
        <w:rPr>
          <w:lang w:val="en-GB"/>
        </w:rPr>
      </w:pPr>
      <w:r>
        <w:rPr>
          <w:lang w:val="en-GB"/>
        </w:rPr>
        <w:t>274</w:t>
      </w:r>
      <w:r>
        <w:rPr>
          <w:lang w:val="en-GB"/>
        </w:rPr>
        <w:tab/>
        <w:t>Geographic distribution and natural habitat;</w:t>
      </w:r>
    </w:p>
    <w:p>
      <w:pPr>
        <w:pStyle w:val="Absatz09pt"/>
        <w:ind w:left="567" w:hanging="567"/>
        <w:rPr>
          <w:lang w:val="en-GB"/>
        </w:rPr>
      </w:pPr>
      <w:r>
        <w:rPr>
          <w:lang w:val="en-GB"/>
        </w:rPr>
        <w:t>275</w:t>
      </w:r>
      <w:r>
        <w:rPr>
          <w:lang w:val="en-GB"/>
        </w:rPr>
        <w:tab/>
        <w:t>Persistence and reproduction under conditions in Switzerland;</w:t>
      </w:r>
    </w:p>
    <w:p>
      <w:pPr>
        <w:pStyle w:val="Absatz09pt"/>
        <w:ind w:left="567" w:hanging="567"/>
        <w:rPr>
          <w:lang w:val="en-GB"/>
        </w:rPr>
      </w:pPr>
      <w:r>
        <w:rPr>
          <w:lang w:val="en-GB"/>
        </w:rPr>
        <w:t>276</w:t>
      </w:r>
      <w:r>
        <w:rPr>
          <w:lang w:val="en-GB"/>
        </w:rPr>
        <w:tab/>
        <w:t>Mobility;</w:t>
      </w:r>
    </w:p>
    <w:p>
      <w:pPr>
        <w:pStyle w:val="Absatz09pt"/>
        <w:ind w:left="567" w:hanging="567"/>
        <w:rPr>
          <w:lang w:val="en-GB"/>
        </w:rPr>
      </w:pPr>
      <w:r>
        <w:rPr>
          <w:lang w:val="en-GB"/>
        </w:rPr>
        <w:t>277</w:t>
      </w:r>
      <w:r>
        <w:rPr>
          <w:lang w:val="en-GB"/>
        </w:rPr>
        <w:tab/>
        <w:t>Involvement in environmental processes.</w:t>
      </w:r>
    </w:p>
    <w:p>
      <w:pPr>
        <w:pStyle w:val="Abstand18pt"/>
        <w:rPr>
          <w:lang w:val="en-GB"/>
        </w:rPr>
      </w:pPr>
    </w:p>
    <w:p>
      <w:pPr>
        <w:pStyle w:val="TitelAnh1"/>
        <w:rPr>
          <w:lang w:val="en-GB"/>
        </w:rPr>
      </w:pPr>
      <w:r>
        <w:rPr>
          <w:lang w:val="en-GB"/>
        </w:rPr>
        <w:t>3</w:t>
      </w:r>
      <w:r>
        <w:rPr>
          <w:lang w:val="en-GB"/>
        </w:rPr>
        <w:tab/>
        <w:t>Performing the experimental release</w:t>
      </w:r>
    </w:p>
    <w:p>
      <w:pPr>
        <w:pStyle w:val="Absatz"/>
        <w:tabs>
          <w:tab w:val="left" w:pos="567"/>
        </w:tabs>
        <w:ind w:left="567" w:hanging="567"/>
        <w:rPr>
          <w:lang w:val="en-GB"/>
        </w:rPr>
      </w:pPr>
      <w:r>
        <w:rPr>
          <w:lang w:val="en-GB"/>
        </w:rPr>
        <w:t>31</w:t>
      </w:r>
      <w:r>
        <w:rPr>
          <w:lang w:val="en-GB"/>
        </w:rPr>
        <w:tab/>
        <w:t>Description of the experimental release, including the methods and the quantity of organisms to be released;</w:t>
      </w:r>
    </w:p>
    <w:p>
      <w:pPr>
        <w:pStyle w:val="Absatz"/>
        <w:tabs>
          <w:tab w:val="left" w:pos="567"/>
        </w:tabs>
        <w:ind w:left="567" w:hanging="567"/>
        <w:rPr>
          <w:lang w:val="en-GB"/>
        </w:rPr>
      </w:pPr>
      <w:r>
        <w:rPr>
          <w:lang w:val="en-GB"/>
        </w:rPr>
        <w:t>32</w:t>
      </w:r>
      <w:r>
        <w:rPr>
          <w:lang w:val="en-GB"/>
        </w:rPr>
        <w:tab/>
        <w:t>Timetable;</w:t>
      </w:r>
    </w:p>
    <w:p>
      <w:pPr>
        <w:pStyle w:val="Absatz"/>
        <w:tabs>
          <w:tab w:val="left" w:pos="567"/>
        </w:tabs>
        <w:ind w:left="567" w:hanging="567"/>
        <w:rPr>
          <w:lang w:val="en-GB"/>
        </w:rPr>
      </w:pPr>
      <w:r>
        <w:rPr>
          <w:lang w:val="en-GB"/>
        </w:rPr>
        <w:t>33</w:t>
      </w:r>
      <w:r>
        <w:rPr>
          <w:lang w:val="en-GB"/>
        </w:rPr>
        <w:tab/>
        <w:t>Interventions at the site of the experimental release before, during and after the experimental release;</w:t>
      </w:r>
    </w:p>
    <w:p>
      <w:pPr>
        <w:pStyle w:val="Absatz"/>
        <w:tabs>
          <w:tab w:val="left" w:pos="567"/>
        </w:tabs>
        <w:ind w:left="567" w:hanging="567"/>
        <w:rPr>
          <w:lang w:val="en-GB"/>
        </w:rPr>
      </w:pPr>
      <w:r>
        <w:rPr>
          <w:lang w:val="en-GB"/>
        </w:rPr>
        <w:t>34</w:t>
      </w:r>
      <w:r>
        <w:rPr>
          <w:lang w:val="en-GB"/>
        </w:rPr>
        <w:tab/>
        <w:t>Measures to protect operators during the experimental release;</w:t>
      </w:r>
    </w:p>
    <w:p>
      <w:pPr>
        <w:pStyle w:val="Absatz"/>
        <w:tabs>
          <w:tab w:val="left" w:pos="567"/>
        </w:tabs>
        <w:ind w:left="567" w:hanging="567"/>
        <w:rPr>
          <w:lang w:val="en-GB"/>
        </w:rPr>
      </w:pPr>
      <w:r>
        <w:rPr>
          <w:lang w:val="en-GB"/>
        </w:rPr>
        <w:t>35</w:t>
      </w:r>
      <w:r>
        <w:rPr>
          <w:lang w:val="en-GB"/>
        </w:rPr>
        <w:tab/>
        <w:t>Processes for inactivating the organisms after completion of the experimental release.</w:t>
      </w:r>
    </w:p>
    <w:p>
      <w:pPr>
        <w:pStyle w:val="TitelAnh1"/>
        <w:rPr>
          <w:lang w:val="en-GB"/>
        </w:rPr>
      </w:pPr>
      <w:r>
        <w:rPr>
          <w:lang w:val="en-GB"/>
        </w:rPr>
        <w:t>4</w:t>
      </w:r>
      <w:r>
        <w:rPr>
          <w:lang w:val="en-GB"/>
        </w:rPr>
        <w:tab/>
        <w:t>Site of the experimental release</w:t>
      </w:r>
    </w:p>
    <w:p>
      <w:pPr>
        <w:pStyle w:val="Absatz"/>
        <w:tabs>
          <w:tab w:val="left" w:pos="567"/>
        </w:tabs>
        <w:ind w:left="567" w:hanging="567"/>
        <w:rPr>
          <w:lang w:val="en-GB"/>
        </w:rPr>
      </w:pPr>
      <w:r>
        <w:rPr>
          <w:lang w:val="en-GB"/>
        </w:rPr>
        <w:t>41</w:t>
      </w:r>
      <w:r>
        <w:rPr>
          <w:lang w:val="en-GB"/>
        </w:rPr>
        <w:tab/>
        <w:t>Geographical situation, size of the site of the experimental release and description of the surroundings;</w:t>
      </w:r>
    </w:p>
    <w:p>
      <w:pPr>
        <w:pStyle w:val="Absatz"/>
        <w:tabs>
          <w:tab w:val="left" w:pos="567"/>
        </w:tabs>
        <w:ind w:left="567" w:hanging="567"/>
        <w:rPr>
          <w:lang w:val="en-GB"/>
        </w:rPr>
      </w:pPr>
      <w:r>
        <w:rPr>
          <w:lang w:val="en-GB"/>
        </w:rPr>
        <w:t>42</w:t>
      </w:r>
      <w:r>
        <w:rPr>
          <w:lang w:val="en-GB"/>
        </w:rPr>
        <w:tab/>
        <w:t>Climatic, geological and pedological characteristics of the site of the experimental release and its surroundings;</w:t>
      </w:r>
    </w:p>
    <w:p>
      <w:pPr>
        <w:pStyle w:val="Absatz"/>
        <w:tabs>
          <w:tab w:val="left" w:pos="567"/>
        </w:tabs>
        <w:ind w:left="567" w:hanging="567"/>
        <w:rPr>
          <w:lang w:val="en-GB"/>
        </w:rPr>
      </w:pPr>
      <w:r>
        <w:rPr>
          <w:lang w:val="en-GB"/>
        </w:rPr>
        <w:t>43</w:t>
      </w:r>
      <w:r>
        <w:rPr>
          <w:lang w:val="en-GB"/>
        </w:rPr>
        <w:tab/>
        <w:t xml:space="preserve">Flora and fauna including crops, livestock and migratory species; </w:t>
      </w:r>
    </w:p>
    <w:p>
      <w:pPr>
        <w:pStyle w:val="Absatz"/>
        <w:tabs>
          <w:tab w:val="left" w:pos="567"/>
        </w:tabs>
        <w:ind w:left="567" w:hanging="567"/>
        <w:rPr>
          <w:lang w:val="en-GB"/>
        </w:rPr>
      </w:pPr>
      <w:r>
        <w:rPr>
          <w:lang w:val="en-GB"/>
        </w:rPr>
        <w:t>44</w:t>
      </w:r>
      <w:r>
        <w:rPr>
          <w:lang w:val="en-GB"/>
        </w:rPr>
        <w:tab/>
        <w:t xml:space="preserve">Description of the ecosystem. </w:t>
      </w:r>
    </w:p>
    <w:p>
      <w:pPr>
        <w:pStyle w:val="Abstand18pt"/>
        <w:rPr>
          <w:lang w:val="en-GB"/>
        </w:rPr>
      </w:pPr>
    </w:p>
    <w:p>
      <w:pPr>
        <w:pStyle w:val="TitelAnh1"/>
        <w:rPr>
          <w:lang w:val="en-GB"/>
        </w:rPr>
      </w:pPr>
      <w:r>
        <w:rPr>
          <w:lang w:val="en-GB"/>
        </w:rPr>
        <w:t>5</w:t>
      </w:r>
      <w:r>
        <w:rPr>
          <w:lang w:val="en-GB"/>
        </w:rPr>
        <w:tab/>
        <w:t>Possible effects</w:t>
      </w:r>
    </w:p>
    <w:p>
      <w:pPr>
        <w:pStyle w:val="Absatz"/>
        <w:tabs>
          <w:tab w:val="left" w:pos="567"/>
        </w:tabs>
        <w:ind w:left="567" w:hanging="567"/>
        <w:rPr>
          <w:lang w:val="en-GB"/>
        </w:rPr>
      </w:pPr>
      <w:r>
        <w:rPr>
          <w:lang w:val="en-GB"/>
        </w:rPr>
        <w:t>51</w:t>
      </w:r>
      <w:r>
        <w:rPr>
          <w:lang w:val="en-GB"/>
        </w:rPr>
        <w:tab/>
        <w:t>Effects on human beings and animals, in particular, health hazards (e.g. allergenic, pathogenic or toxic effect, skin irritation);</w:t>
      </w:r>
    </w:p>
    <w:p>
      <w:pPr>
        <w:pStyle w:val="Absatz"/>
        <w:tabs>
          <w:tab w:val="left" w:pos="567"/>
        </w:tabs>
        <w:ind w:left="567" w:hanging="567"/>
        <w:rPr>
          <w:lang w:val="en-GB"/>
        </w:rPr>
      </w:pPr>
      <w:r>
        <w:rPr>
          <w:lang w:val="en-GB"/>
        </w:rPr>
        <w:t>52</w:t>
      </w:r>
      <w:r>
        <w:rPr>
          <w:lang w:val="en-GB"/>
        </w:rPr>
        <w:tab/>
        <w:t xml:space="preserve">Effects on the environment and biological diversity: </w:t>
      </w:r>
    </w:p>
    <w:p>
      <w:pPr>
        <w:pStyle w:val="Absatz09pt"/>
        <w:ind w:left="567" w:hanging="567"/>
        <w:rPr>
          <w:lang w:val="en-GB"/>
        </w:rPr>
      </w:pPr>
      <w:r>
        <w:rPr>
          <w:lang w:val="en-GB"/>
        </w:rPr>
        <w:t>521</w:t>
      </w:r>
      <w:r>
        <w:rPr>
          <w:lang w:val="en-GB"/>
        </w:rPr>
        <w:tab/>
        <w:t>Effects on environmental processes or important soil functions;</w:t>
      </w:r>
    </w:p>
    <w:p>
      <w:pPr>
        <w:pStyle w:val="Absatz09pt"/>
        <w:ind w:left="567" w:hanging="567"/>
        <w:rPr>
          <w:lang w:val="en-GB"/>
        </w:rPr>
      </w:pPr>
      <w:r>
        <w:rPr>
          <w:lang w:val="en-GB"/>
        </w:rPr>
        <w:t>522</w:t>
      </w:r>
      <w:r>
        <w:rPr>
          <w:lang w:val="en-GB"/>
        </w:rPr>
        <w:tab/>
        <w:t>Potential for establishment and spread at the site of the experimental release;</w:t>
      </w:r>
    </w:p>
    <w:p>
      <w:pPr>
        <w:pStyle w:val="Absatz09pt"/>
        <w:ind w:left="567" w:hanging="567"/>
        <w:rPr>
          <w:lang w:val="en-GB"/>
        </w:rPr>
      </w:pPr>
      <w:r>
        <w:rPr>
          <w:lang w:val="en-GB"/>
        </w:rPr>
        <w:t>523</w:t>
      </w:r>
      <w:r>
        <w:rPr>
          <w:lang w:val="en-GB"/>
        </w:rPr>
        <w:tab/>
        <w:t>Anticipated ecological role at the site of the experimental release, identification and description of the target organisms, consequences of the effects on the target organisms;</w:t>
      </w:r>
    </w:p>
    <w:p>
      <w:pPr>
        <w:pStyle w:val="Absatz09pt"/>
        <w:ind w:left="567" w:hanging="567"/>
        <w:rPr>
          <w:lang w:val="en-GB"/>
        </w:rPr>
      </w:pPr>
      <w:r>
        <w:rPr>
          <w:lang w:val="en-GB"/>
        </w:rPr>
        <w:t>524</w:t>
      </w:r>
      <w:r>
        <w:rPr>
          <w:lang w:val="en-GB"/>
        </w:rPr>
        <w:tab/>
        <w:t>Indigenous enemies of the target organisms at the site of the experimental release that may be indirectly affected;</w:t>
      </w:r>
    </w:p>
    <w:p>
      <w:pPr>
        <w:pStyle w:val="Absatz09pt"/>
        <w:ind w:left="567" w:hanging="567"/>
        <w:rPr>
          <w:lang w:val="en-GB"/>
        </w:rPr>
      </w:pPr>
      <w:r>
        <w:rPr>
          <w:lang w:val="en-GB"/>
        </w:rPr>
        <w:t>525</w:t>
      </w:r>
      <w:r>
        <w:rPr>
          <w:lang w:val="en-GB"/>
        </w:rPr>
        <w:tab/>
        <w:t xml:space="preserve">Possible direct and indirect effects on non-target organisms; </w:t>
      </w:r>
    </w:p>
    <w:p>
      <w:pPr>
        <w:pStyle w:val="Absatz09pt"/>
        <w:ind w:left="567" w:hanging="567"/>
        <w:rPr>
          <w:lang w:val="en-GB"/>
        </w:rPr>
      </w:pPr>
      <w:r>
        <w:rPr>
          <w:lang w:val="en-GB"/>
        </w:rPr>
        <w:t>526</w:t>
      </w:r>
      <w:r>
        <w:rPr>
          <w:lang w:val="en-GB"/>
        </w:rPr>
        <w:tab/>
        <w:t>Possible competition with or displacement of indigenous species;</w:t>
      </w:r>
    </w:p>
    <w:p>
      <w:pPr>
        <w:pStyle w:val="Absatz09pt"/>
        <w:ind w:left="567" w:hanging="567"/>
        <w:rPr>
          <w:lang w:val="en-GB"/>
        </w:rPr>
      </w:pPr>
      <w:r>
        <w:rPr>
          <w:lang w:val="en-GB"/>
        </w:rPr>
        <w:t>527</w:t>
      </w:r>
      <w:r>
        <w:rPr>
          <w:lang w:val="en-GB"/>
        </w:rPr>
        <w:tab/>
        <w:t>Potential for hybridisation with indigenous strains or biotypes;</w:t>
      </w:r>
    </w:p>
    <w:p>
      <w:pPr>
        <w:pStyle w:val="Absatz09pt"/>
        <w:ind w:left="567" w:hanging="567"/>
        <w:rPr>
          <w:lang w:val="en-GB"/>
        </w:rPr>
      </w:pPr>
      <w:r>
        <w:rPr>
          <w:lang w:val="en-GB"/>
        </w:rPr>
        <w:t>528</w:t>
      </w:r>
      <w:r>
        <w:rPr>
          <w:lang w:val="en-GB"/>
        </w:rPr>
        <w:tab/>
        <w:t>Effects on plants;</w:t>
      </w:r>
    </w:p>
    <w:p>
      <w:pPr>
        <w:pStyle w:val="Absatz09pt"/>
        <w:ind w:left="567" w:hanging="567"/>
        <w:rPr>
          <w:lang w:val="en-GB"/>
        </w:rPr>
      </w:pPr>
      <w:r>
        <w:rPr>
          <w:lang w:val="en-GB"/>
        </w:rPr>
        <w:t>529</w:t>
      </w:r>
      <w:r>
        <w:rPr>
          <w:lang w:val="en-GB"/>
        </w:rPr>
        <w:tab/>
        <w:t>Other possible significant effects.</w:t>
      </w:r>
    </w:p>
    <w:p>
      <w:pPr>
        <w:pStyle w:val="Abstand18pt"/>
        <w:rPr>
          <w:lang w:val="en-GB"/>
        </w:rPr>
      </w:pPr>
    </w:p>
    <w:p>
      <w:pPr>
        <w:pStyle w:val="TitelAnh1"/>
        <w:rPr>
          <w:lang w:val="en-GB"/>
        </w:rPr>
      </w:pPr>
      <w:r>
        <w:rPr>
          <w:lang w:val="en-GB"/>
        </w:rPr>
        <w:t>6</w:t>
      </w:r>
      <w:r>
        <w:rPr>
          <w:lang w:val="en-GB"/>
        </w:rPr>
        <w:tab/>
        <w:t xml:space="preserve">Safety measures </w:t>
      </w:r>
    </w:p>
    <w:p>
      <w:pPr>
        <w:pStyle w:val="Absatz"/>
        <w:tabs>
          <w:tab w:val="left" w:pos="567"/>
        </w:tabs>
        <w:ind w:left="567" w:hanging="567"/>
        <w:rPr>
          <w:color w:val="000000"/>
          <w:lang w:val="en-GB"/>
        </w:rPr>
      </w:pPr>
      <w:r>
        <w:rPr>
          <w:color w:val="000000"/>
          <w:lang w:val="en-GB"/>
        </w:rPr>
        <w:t>61</w:t>
      </w:r>
      <w:r>
        <w:rPr>
          <w:color w:val="000000"/>
          <w:lang w:val="en-GB"/>
        </w:rPr>
        <w:tab/>
      </w:r>
      <w:r>
        <w:rPr>
          <w:lang w:val="en-GB"/>
        </w:rPr>
        <w:t>Precautions</w:t>
      </w:r>
      <w:r>
        <w:rPr>
          <w:color w:val="000000"/>
          <w:lang w:val="en-GB"/>
        </w:rPr>
        <w:t>:</w:t>
      </w:r>
    </w:p>
    <w:p>
      <w:pPr>
        <w:pStyle w:val="Absatz09pt"/>
        <w:ind w:left="567" w:hanging="567"/>
        <w:rPr>
          <w:color w:val="000000"/>
          <w:lang w:val="en-GB"/>
        </w:rPr>
      </w:pPr>
      <w:r>
        <w:rPr>
          <w:color w:val="000000"/>
          <w:lang w:val="en-GB"/>
        </w:rPr>
        <w:t>611</w:t>
      </w:r>
      <w:r>
        <w:rPr>
          <w:color w:val="000000"/>
          <w:lang w:val="en-GB"/>
        </w:rPr>
        <w:tab/>
      </w:r>
      <w:r>
        <w:rPr>
          <w:lang w:val="en-GB"/>
        </w:rPr>
        <w:t>Methods</w:t>
      </w:r>
      <w:r>
        <w:rPr>
          <w:color w:val="000000"/>
          <w:lang w:val="en-GB"/>
        </w:rPr>
        <w:t xml:space="preserve"> and procedures to prevent or minimise the spread of organisms beyond the site of the experimental release;</w:t>
      </w:r>
    </w:p>
    <w:p>
      <w:pPr>
        <w:pStyle w:val="Absatz09pt"/>
        <w:ind w:left="567" w:hanging="567"/>
        <w:rPr>
          <w:color w:val="000000"/>
          <w:lang w:val="en-GB"/>
        </w:rPr>
      </w:pPr>
      <w:r>
        <w:rPr>
          <w:color w:val="000000"/>
          <w:lang w:val="en-GB"/>
        </w:rPr>
        <w:t>612</w:t>
      </w:r>
      <w:r>
        <w:rPr>
          <w:color w:val="000000"/>
          <w:lang w:val="en-GB"/>
        </w:rPr>
        <w:tab/>
      </w:r>
      <w:r>
        <w:rPr>
          <w:lang w:val="en-GB"/>
        </w:rPr>
        <w:t>Methods</w:t>
      </w:r>
      <w:r>
        <w:rPr>
          <w:color w:val="000000"/>
          <w:lang w:val="en-GB"/>
        </w:rPr>
        <w:t xml:space="preserve"> and procedures to prevent trespass on the site of the experimental release;</w:t>
      </w:r>
    </w:p>
    <w:p>
      <w:pPr>
        <w:pStyle w:val="Absatz09pt"/>
        <w:ind w:left="567" w:hanging="567"/>
        <w:rPr>
          <w:color w:val="000000"/>
          <w:lang w:val="en-GB"/>
        </w:rPr>
      </w:pPr>
      <w:r>
        <w:rPr>
          <w:color w:val="000000"/>
          <w:lang w:val="en-GB"/>
        </w:rPr>
        <w:t>613</w:t>
      </w:r>
      <w:r>
        <w:rPr>
          <w:color w:val="000000"/>
          <w:lang w:val="en-GB"/>
        </w:rPr>
        <w:tab/>
      </w:r>
      <w:r>
        <w:rPr>
          <w:lang w:val="en-GB"/>
        </w:rPr>
        <w:t>Methods</w:t>
      </w:r>
      <w:r>
        <w:rPr>
          <w:color w:val="000000"/>
          <w:lang w:val="en-GB"/>
        </w:rPr>
        <w:t xml:space="preserve"> and procedures to prevent other organisms from entering the site.</w:t>
      </w:r>
    </w:p>
    <w:p>
      <w:pPr>
        <w:pStyle w:val="Absatz"/>
        <w:tabs>
          <w:tab w:val="left" w:pos="567"/>
        </w:tabs>
        <w:ind w:left="567" w:hanging="567"/>
        <w:rPr>
          <w:color w:val="000000"/>
          <w:lang w:val="en-GB"/>
        </w:rPr>
      </w:pPr>
      <w:r>
        <w:rPr>
          <w:color w:val="000000"/>
          <w:lang w:val="en-GB"/>
        </w:rPr>
        <w:t>62</w:t>
      </w:r>
      <w:r>
        <w:rPr>
          <w:color w:val="000000"/>
          <w:lang w:val="en-GB"/>
        </w:rPr>
        <w:tab/>
      </w:r>
      <w:r>
        <w:rPr>
          <w:lang w:val="en-GB"/>
        </w:rPr>
        <w:t>Waste</w:t>
      </w:r>
      <w:r>
        <w:rPr>
          <w:color w:val="000000"/>
          <w:lang w:val="en-GB"/>
        </w:rPr>
        <w:t xml:space="preserve"> disposal:</w:t>
      </w:r>
    </w:p>
    <w:p>
      <w:pPr>
        <w:pStyle w:val="Absatz09pt"/>
        <w:ind w:left="567" w:hanging="567"/>
        <w:rPr>
          <w:color w:val="000000"/>
          <w:lang w:val="en-GB"/>
        </w:rPr>
      </w:pPr>
      <w:r>
        <w:rPr>
          <w:color w:val="000000"/>
          <w:lang w:val="en-GB"/>
        </w:rPr>
        <w:t>621</w:t>
      </w:r>
      <w:r>
        <w:rPr>
          <w:color w:val="000000"/>
          <w:lang w:val="en-GB"/>
        </w:rPr>
        <w:tab/>
        <w:t>Type and amount of waste produced;</w:t>
      </w:r>
    </w:p>
    <w:p>
      <w:pPr>
        <w:pStyle w:val="Absatz09pt"/>
        <w:ind w:left="567" w:hanging="567"/>
        <w:rPr>
          <w:color w:val="000000"/>
          <w:lang w:val="en-GB"/>
        </w:rPr>
      </w:pPr>
      <w:r>
        <w:rPr>
          <w:color w:val="000000"/>
          <w:lang w:val="en-GB"/>
        </w:rPr>
        <w:t>622</w:t>
      </w:r>
      <w:r>
        <w:rPr>
          <w:color w:val="000000"/>
          <w:lang w:val="en-GB"/>
        </w:rPr>
        <w:tab/>
      </w:r>
      <w:r>
        <w:rPr>
          <w:lang w:val="en-GB"/>
        </w:rPr>
        <w:t>Possible</w:t>
      </w:r>
      <w:r>
        <w:rPr>
          <w:color w:val="000000"/>
          <w:lang w:val="en-GB"/>
        </w:rPr>
        <w:t xml:space="preserve"> hazards;</w:t>
      </w:r>
    </w:p>
    <w:p>
      <w:pPr>
        <w:pStyle w:val="Absatz09pt"/>
        <w:ind w:left="567" w:hanging="567"/>
        <w:rPr>
          <w:color w:val="000000"/>
          <w:lang w:val="en-GB"/>
        </w:rPr>
      </w:pPr>
      <w:r>
        <w:rPr>
          <w:color w:val="000000"/>
          <w:lang w:val="en-GB"/>
        </w:rPr>
        <w:t>623</w:t>
      </w:r>
      <w:r>
        <w:rPr>
          <w:color w:val="000000"/>
          <w:lang w:val="en-GB"/>
        </w:rPr>
        <w:tab/>
      </w:r>
      <w:r>
        <w:rPr>
          <w:lang w:val="en-GB"/>
        </w:rPr>
        <w:t>Description</w:t>
      </w:r>
      <w:r>
        <w:rPr>
          <w:color w:val="000000"/>
          <w:lang w:val="en-GB"/>
        </w:rPr>
        <w:t xml:space="preserve"> of the planned disposal procedure.</w:t>
      </w:r>
    </w:p>
    <w:p>
      <w:pPr>
        <w:pStyle w:val="Absatz"/>
        <w:tabs>
          <w:tab w:val="left" w:pos="567"/>
        </w:tabs>
        <w:ind w:left="567" w:hanging="567"/>
        <w:rPr>
          <w:color w:val="000000"/>
          <w:lang w:val="en-GB"/>
        </w:rPr>
      </w:pPr>
      <w:r>
        <w:rPr>
          <w:color w:val="000000"/>
          <w:lang w:val="en-GB"/>
        </w:rPr>
        <w:t>63</w:t>
      </w:r>
      <w:r>
        <w:rPr>
          <w:color w:val="000000"/>
          <w:lang w:val="en-GB"/>
        </w:rPr>
        <w:tab/>
      </w:r>
      <w:r>
        <w:rPr>
          <w:lang w:val="en-GB"/>
        </w:rPr>
        <w:t>Emergency</w:t>
      </w:r>
      <w:r>
        <w:rPr>
          <w:color w:val="000000"/>
          <w:lang w:val="en-GB"/>
        </w:rPr>
        <w:t xml:space="preserve"> plans:</w:t>
      </w:r>
    </w:p>
    <w:p>
      <w:pPr>
        <w:pStyle w:val="Absatz09pt"/>
        <w:ind w:left="567" w:hanging="567"/>
        <w:rPr>
          <w:color w:val="000000"/>
          <w:lang w:val="en-GB"/>
        </w:rPr>
      </w:pPr>
      <w:r>
        <w:rPr>
          <w:color w:val="000000"/>
          <w:lang w:val="en-GB"/>
        </w:rPr>
        <w:t>631</w:t>
      </w:r>
      <w:r>
        <w:rPr>
          <w:color w:val="000000"/>
          <w:lang w:val="en-GB"/>
        </w:rPr>
        <w:tab/>
      </w:r>
      <w:r>
        <w:rPr>
          <w:lang w:val="en-GB"/>
        </w:rPr>
        <w:t>Methods</w:t>
      </w:r>
      <w:r>
        <w:rPr>
          <w:color w:val="000000"/>
          <w:lang w:val="en-GB"/>
        </w:rPr>
        <w:t xml:space="preserve"> and procedures for controlling the organisms in case of unexpected spread;</w:t>
      </w:r>
    </w:p>
    <w:p>
      <w:pPr>
        <w:pStyle w:val="Absatz09pt"/>
        <w:ind w:left="567" w:hanging="567"/>
        <w:rPr>
          <w:color w:val="000000"/>
          <w:lang w:val="en-GB"/>
        </w:rPr>
      </w:pPr>
      <w:r>
        <w:rPr>
          <w:color w:val="000000"/>
          <w:lang w:val="en-GB"/>
        </w:rPr>
        <w:t>632</w:t>
      </w:r>
      <w:r>
        <w:rPr>
          <w:color w:val="000000"/>
          <w:lang w:val="en-GB"/>
        </w:rPr>
        <w:tab/>
      </w:r>
      <w:r>
        <w:rPr>
          <w:lang w:val="en-GB"/>
        </w:rPr>
        <w:t>Methods</w:t>
      </w:r>
      <w:r>
        <w:rPr>
          <w:color w:val="000000"/>
          <w:lang w:val="en-GB"/>
        </w:rPr>
        <w:t xml:space="preserve"> for decontaminating the areas affected;</w:t>
      </w:r>
    </w:p>
    <w:p>
      <w:pPr>
        <w:pStyle w:val="Absatz09pt"/>
        <w:ind w:left="567" w:hanging="567"/>
        <w:rPr>
          <w:color w:val="000000"/>
          <w:lang w:val="en-GB"/>
        </w:rPr>
      </w:pPr>
      <w:r>
        <w:rPr>
          <w:color w:val="000000"/>
          <w:lang w:val="en-GB"/>
        </w:rPr>
        <w:t>633</w:t>
      </w:r>
      <w:r>
        <w:rPr>
          <w:color w:val="000000"/>
          <w:lang w:val="en-GB"/>
        </w:rPr>
        <w:tab/>
      </w:r>
      <w:r>
        <w:rPr>
          <w:lang w:val="en-GB"/>
        </w:rPr>
        <w:t>Methods</w:t>
      </w:r>
      <w:r>
        <w:rPr>
          <w:color w:val="000000"/>
          <w:lang w:val="en-GB"/>
        </w:rPr>
        <w:t xml:space="preserve"> for disposing of or treating plants, animals, soil etc. affected by the spread of the organisms;</w:t>
      </w:r>
    </w:p>
    <w:p>
      <w:pPr>
        <w:pStyle w:val="Absatz09pt"/>
        <w:ind w:left="567" w:hanging="567"/>
        <w:rPr>
          <w:color w:val="000000"/>
          <w:lang w:val="en-GB"/>
        </w:rPr>
      </w:pPr>
      <w:r>
        <w:rPr>
          <w:color w:val="000000"/>
          <w:lang w:val="en-GB"/>
        </w:rPr>
        <w:t>634</w:t>
      </w:r>
      <w:r>
        <w:rPr>
          <w:color w:val="000000"/>
          <w:lang w:val="en-GB"/>
        </w:rPr>
        <w:tab/>
        <w:t xml:space="preserve">Plans for protecting human beings and animals, and the environment and biological diversity in the event of undesirable effects occurring. </w:t>
      </w:r>
    </w:p>
    <w:p>
      <w:pPr>
        <w:pStyle w:val="Abstand18pt"/>
        <w:rPr>
          <w:lang w:val="en-GB"/>
        </w:rPr>
      </w:pPr>
    </w:p>
    <w:p>
      <w:pPr>
        <w:pStyle w:val="TitelAnhrechts"/>
        <w:rPr>
          <w:color w:val="000000"/>
          <w:lang w:val="en-GB"/>
        </w:rPr>
      </w:pPr>
      <w:r>
        <w:rPr>
          <w:color w:val="000000"/>
          <w:lang w:val="en-GB"/>
        </w:rPr>
        <w:t>Annex 3.2</w:t>
      </w:r>
    </w:p>
    <w:p>
      <w:pPr>
        <w:pStyle w:val="Absatz09pt"/>
        <w:jc w:val="right"/>
        <w:rPr>
          <w:color w:val="000000"/>
          <w:lang w:val="en-GB"/>
        </w:rPr>
      </w:pPr>
      <w:r>
        <w:rPr>
          <w:color w:val="000000"/>
          <w:lang w:val="en-GB"/>
        </w:rPr>
        <w:t>(Art. 29)</w:t>
      </w:r>
    </w:p>
    <w:p>
      <w:pPr>
        <w:pStyle w:val="TitelAnhang"/>
        <w:rPr>
          <w:lang w:val="en-GB"/>
        </w:rPr>
      </w:pPr>
      <w:r>
        <w:rPr>
          <w:lang w:val="en-GB"/>
        </w:rPr>
        <w:t>Licence Application for Placing Pathogenic Organisms on the Market</w:t>
      </w:r>
    </w:p>
    <w:p>
      <w:pPr>
        <w:pStyle w:val="TitelAnh1"/>
        <w:rPr>
          <w:color w:val="000000"/>
          <w:lang w:val="en-GB"/>
        </w:rPr>
      </w:pPr>
      <w:r>
        <w:rPr>
          <w:color w:val="000000"/>
          <w:lang w:val="en-GB"/>
        </w:rPr>
        <w:t>1</w:t>
      </w:r>
      <w:r>
        <w:rPr>
          <w:color w:val="000000"/>
          <w:lang w:val="en-GB"/>
        </w:rPr>
        <w:tab/>
      </w:r>
      <w:r>
        <w:rPr>
          <w:lang w:val="en-GB"/>
        </w:rPr>
        <w:t>General</w:t>
      </w:r>
      <w:r>
        <w:rPr>
          <w:color w:val="000000"/>
          <w:lang w:val="en-GB"/>
        </w:rPr>
        <w:t xml:space="preserve"> information</w:t>
      </w:r>
    </w:p>
    <w:p>
      <w:pPr>
        <w:pStyle w:val="Absatz"/>
        <w:tabs>
          <w:tab w:val="left" w:pos="567"/>
        </w:tabs>
        <w:ind w:left="567" w:hanging="567"/>
        <w:rPr>
          <w:color w:val="000000"/>
          <w:lang w:val="en-GB"/>
        </w:rPr>
      </w:pPr>
      <w:r>
        <w:rPr>
          <w:color w:val="000000"/>
          <w:lang w:val="en-GB"/>
        </w:rPr>
        <w:t>11</w:t>
      </w:r>
      <w:r>
        <w:rPr>
          <w:color w:val="000000"/>
          <w:lang w:val="en-GB"/>
        </w:rPr>
        <w:tab/>
      </w:r>
      <w:r>
        <w:rPr>
          <w:lang w:val="en-GB"/>
        </w:rPr>
        <w:t>Name</w:t>
      </w:r>
      <w:r>
        <w:rPr>
          <w:color w:val="000000"/>
          <w:lang w:val="en-GB"/>
        </w:rPr>
        <w:t xml:space="preserve"> and address of the applicant (company or institution);</w:t>
      </w:r>
    </w:p>
    <w:p>
      <w:pPr>
        <w:pStyle w:val="Absatz"/>
        <w:tabs>
          <w:tab w:val="left" w:pos="567"/>
        </w:tabs>
        <w:ind w:left="567" w:hanging="567"/>
        <w:rPr>
          <w:color w:val="000000"/>
          <w:lang w:val="en-GB"/>
        </w:rPr>
      </w:pPr>
      <w:r>
        <w:rPr>
          <w:color w:val="000000"/>
          <w:lang w:val="en-GB"/>
        </w:rPr>
        <w:t>12</w:t>
      </w:r>
      <w:r>
        <w:rPr>
          <w:color w:val="000000"/>
          <w:lang w:val="en-GB"/>
        </w:rPr>
        <w:tab/>
      </w:r>
      <w:r>
        <w:rPr>
          <w:lang w:val="en-GB"/>
        </w:rPr>
        <w:t>Description</w:t>
      </w:r>
      <w:r>
        <w:rPr>
          <w:color w:val="000000"/>
          <w:lang w:val="en-GB"/>
        </w:rPr>
        <w:t xml:space="preserve"> of the type and extent of the intended uses;</w:t>
      </w:r>
    </w:p>
    <w:p>
      <w:pPr>
        <w:pStyle w:val="Absatz"/>
        <w:tabs>
          <w:tab w:val="left" w:pos="567"/>
        </w:tabs>
        <w:ind w:left="567" w:hanging="567"/>
        <w:rPr>
          <w:color w:val="000000"/>
          <w:lang w:val="en-GB"/>
        </w:rPr>
      </w:pPr>
      <w:r>
        <w:rPr>
          <w:color w:val="000000"/>
          <w:lang w:val="en-GB"/>
        </w:rPr>
        <w:t>13</w:t>
      </w:r>
      <w:r>
        <w:rPr>
          <w:color w:val="000000"/>
          <w:lang w:val="en-GB"/>
        </w:rPr>
        <w:tab/>
      </w:r>
      <w:r>
        <w:rPr>
          <w:lang w:val="en-GB"/>
        </w:rPr>
        <w:t>Description</w:t>
      </w:r>
      <w:r>
        <w:rPr>
          <w:color w:val="000000"/>
          <w:lang w:val="en-GB"/>
        </w:rPr>
        <w:t xml:space="preserve"> of the geographic areas and parts of the environment in which the organisms are to be used.</w:t>
      </w:r>
    </w:p>
    <w:p>
      <w:pPr>
        <w:pStyle w:val="Abstand18pt"/>
        <w:rPr>
          <w:lang w:val="en-GB"/>
        </w:rPr>
      </w:pPr>
    </w:p>
    <w:p>
      <w:pPr>
        <w:pStyle w:val="TitelAnh1"/>
        <w:rPr>
          <w:color w:val="000000"/>
          <w:lang w:val="en-GB"/>
        </w:rPr>
      </w:pPr>
      <w:r>
        <w:rPr>
          <w:color w:val="000000"/>
          <w:lang w:val="en-GB"/>
        </w:rPr>
        <w:t>2</w:t>
      </w:r>
      <w:r>
        <w:rPr>
          <w:color w:val="000000"/>
          <w:lang w:val="en-GB"/>
        </w:rPr>
        <w:tab/>
      </w:r>
      <w:r>
        <w:rPr>
          <w:lang w:val="en-GB"/>
        </w:rPr>
        <w:t>Identity</w:t>
      </w:r>
      <w:r>
        <w:rPr>
          <w:color w:val="000000"/>
          <w:lang w:val="en-GB"/>
        </w:rPr>
        <w:t xml:space="preserve"> and characterisation of the organisms</w:t>
      </w:r>
    </w:p>
    <w:p>
      <w:pPr>
        <w:pStyle w:val="Absatz"/>
        <w:tabs>
          <w:tab w:val="left" w:pos="567"/>
        </w:tabs>
        <w:ind w:left="567" w:hanging="567"/>
        <w:rPr>
          <w:color w:val="000000"/>
          <w:lang w:val="en-GB"/>
        </w:rPr>
      </w:pPr>
      <w:r>
        <w:rPr>
          <w:color w:val="000000"/>
          <w:lang w:val="en-GB"/>
        </w:rPr>
        <w:t>21</w:t>
      </w:r>
      <w:r>
        <w:rPr>
          <w:color w:val="000000"/>
          <w:lang w:val="en-GB"/>
        </w:rPr>
        <w:tab/>
      </w:r>
      <w:r>
        <w:rPr>
          <w:lang w:val="en-GB"/>
        </w:rPr>
        <w:t>Scientific</w:t>
      </w:r>
      <w:r>
        <w:rPr>
          <w:color w:val="000000"/>
          <w:lang w:val="en-GB"/>
        </w:rPr>
        <w:t xml:space="preserve"> and other names;</w:t>
      </w:r>
    </w:p>
    <w:p>
      <w:pPr>
        <w:pStyle w:val="Absatz"/>
        <w:tabs>
          <w:tab w:val="left" w:pos="567"/>
        </w:tabs>
        <w:ind w:left="567" w:hanging="567"/>
        <w:rPr>
          <w:color w:val="000000"/>
          <w:lang w:val="en-GB"/>
        </w:rPr>
      </w:pPr>
      <w:r>
        <w:rPr>
          <w:color w:val="000000"/>
          <w:lang w:val="en-GB"/>
        </w:rPr>
        <w:t>22</w:t>
      </w:r>
      <w:r>
        <w:rPr>
          <w:color w:val="000000"/>
          <w:lang w:val="en-GB"/>
        </w:rPr>
        <w:tab/>
      </w:r>
      <w:r>
        <w:rPr>
          <w:lang w:val="en-GB"/>
        </w:rPr>
        <w:t>Taxonomic</w:t>
      </w:r>
      <w:r>
        <w:rPr>
          <w:color w:val="000000"/>
          <w:lang w:val="en-GB"/>
        </w:rPr>
        <w:t xml:space="preserve"> data, including subspecies, strain or biotype; </w:t>
      </w:r>
    </w:p>
    <w:p>
      <w:pPr>
        <w:pStyle w:val="Absatz"/>
        <w:tabs>
          <w:tab w:val="left" w:pos="567"/>
        </w:tabs>
        <w:ind w:left="567" w:hanging="567"/>
        <w:rPr>
          <w:color w:val="000000"/>
          <w:lang w:val="en-GB"/>
        </w:rPr>
      </w:pPr>
      <w:r>
        <w:rPr>
          <w:color w:val="000000"/>
          <w:lang w:val="en-GB"/>
        </w:rPr>
        <w:t>23</w:t>
      </w:r>
      <w:r>
        <w:rPr>
          <w:color w:val="000000"/>
          <w:lang w:val="en-GB"/>
        </w:rPr>
        <w:tab/>
      </w:r>
      <w:r>
        <w:rPr>
          <w:lang w:val="en-GB"/>
        </w:rPr>
        <w:t>Phenotypic</w:t>
      </w:r>
      <w:r>
        <w:rPr>
          <w:color w:val="000000"/>
          <w:lang w:val="en-GB"/>
        </w:rPr>
        <w:t xml:space="preserve"> and genetic markers and description of the ways of identifying the organisms unambiguously in the environment;</w:t>
      </w:r>
    </w:p>
    <w:p>
      <w:pPr>
        <w:pStyle w:val="Absatz"/>
        <w:tabs>
          <w:tab w:val="left" w:pos="567"/>
        </w:tabs>
        <w:ind w:left="567" w:hanging="567"/>
        <w:rPr>
          <w:color w:val="000000"/>
          <w:lang w:val="en-GB"/>
        </w:rPr>
      </w:pPr>
      <w:r>
        <w:rPr>
          <w:color w:val="000000"/>
          <w:lang w:val="en-GB"/>
        </w:rPr>
        <w:t>24</w:t>
      </w:r>
      <w:r>
        <w:rPr>
          <w:color w:val="000000"/>
          <w:lang w:val="en-GB"/>
        </w:rPr>
        <w:tab/>
      </w:r>
      <w:r>
        <w:rPr>
          <w:lang w:val="en-GB"/>
        </w:rPr>
        <w:t>Methods</w:t>
      </w:r>
      <w:r>
        <w:rPr>
          <w:color w:val="000000"/>
          <w:lang w:val="en-GB"/>
        </w:rPr>
        <w:t xml:space="preserve"> of culturing and producing the organisms;</w:t>
      </w:r>
    </w:p>
    <w:p>
      <w:pPr>
        <w:pStyle w:val="Absatz"/>
        <w:tabs>
          <w:tab w:val="left" w:pos="567"/>
        </w:tabs>
        <w:ind w:left="567" w:hanging="567"/>
        <w:rPr>
          <w:color w:val="000000"/>
          <w:lang w:val="en-GB"/>
        </w:rPr>
      </w:pPr>
      <w:r>
        <w:rPr>
          <w:color w:val="000000"/>
          <w:lang w:val="en-GB"/>
        </w:rPr>
        <w:t>25</w:t>
      </w:r>
      <w:r>
        <w:rPr>
          <w:color w:val="000000"/>
          <w:lang w:val="en-GB"/>
        </w:rPr>
        <w:tab/>
      </w:r>
      <w:r>
        <w:rPr>
          <w:lang w:val="en-GB"/>
        </w:rPr>
        <w:t>Precise</w:t>
      </w:r>
      <w:r>
        <w:rPr>
          <w:color w:val="000000"/>
          <w:lang w:val="en-GB"/>
        </w:rPr>
        <w:t xml:space="preserve"> source and purity of the strains and cultures intended for marketing;</w:t>
      </w:r>
    </w:p>
    <w:p>
      <w:pPr>
        <w:pStyle w:val="Absatz"/>
        <w:tabs>
          <w:tab w:val="left" w:pos="567"/>
        </w:tabs>
        <w:ind w:left="567" w:hanging="567"/>
        <w:rPr>
          <w:color w:val="000000"/>
          <w:lang w:val="en-GB"/>
        </w:rPr>
      </w:pPr>
      <w:r>
        <w:rPr>
          <w:color w:val="000000"/>
          <w:lang w:val="en-GB"/>
        </w:rPr>
        <w:t>26</w:t>
      </w:r>
      <w:r>
        <w:rPr>
          <w:color w:val="000000"/>
          <w:lang w:val="en-GB"/>
        </w:rPr>
        <w:tab/>
      </w:r>
      <w:r>
        <w:rPr>
          <w:lang w:val="en-GB"/>
        </w:rPr>
        <w:t>Regions</w:t>
      </w:r>
      <w:r>
        <w:rPr>
          <w:color w:val="000000"/>
          <w:lang w:val="en-GB"/>
        </w:rPr>
        <w:t xml:space="preserve"> in which the organisms have already been deliberately or accidentally released and experience gained;</w:t>
      </w:r>
    </w:p>
    <w:p>
      <w:pPr>
        <w:pStyle w:val="Absatz"/>
        <w:tabs>
          <w:tab w:val="left" w:pos="567"/>
        </w:tabs>
        <w:ind w:left="567" w:hanging="567"/>
        <w:rPr>
          <w:color w:val="000000"/>
          <w:lang w:val="en-GB"/>
        </w:rPr>
      </w:pPr>
      <w:r>
        <w:rPr>
          <w:color w:val="000000"/>
          <w:lang w:val="en-GB"/>
        </w:rPr>
        <w:t>27</w:t>
      </w:r>
      <w:r>
        <w:rPr>
          <w:color w:val="000000"/>
          <w:lang w:val="en-GB"/>
        </w:rPr>
        <w:tab/>
      </w:r>
      <w:r>
        <w:rPr>
          <w:lang w:val="en-GB"/>
        </w:rPr>
        <w:t>Biology</w:t>
      </w:r>
      <w:r>
        <w:rPr>
          <w:color w:val="000000"/>
          <w:lang w:val="en-GB"/>
        </w:rPr>
        <w:t xml:space="preserve"> and ecology: </w:t>
      </w:r>
    </w:p>
    <w:p>
      <w:pPr>
        <w:pStyle w:val="Absatz09pt"/>
        <w:ind w:left="567" w:hanging="567"/>
        <w:rPr>
          <w:color w:val="000000"/>
          <w:lang w:val="en-GB"/>
        </w:rPr>
      </w:pPr>
      <w:r>
        <w:rPr>
          <w:color w:val="000000"/>
          <w:lang w:val="en-GB"/>
        </w:rPr>
        <w:t>271</w:t>
      </w:r>
      <w:r>
        <w:rPr>
          <w:color w:val="000000"/>
          <w:lang w:val="en-GB"/>
        </w:rPr>
        <w:tab/>
        <w:t>Type of pathogenicity, host organisms;</w:t>
      </w:r>
    </w:p>
    <w:p>
      <w:pPr>
        <w:pStyle w:val="Absatz09pt"/>
        <w:ind w:left="567" w:hanging="567"/>
        <w:rPr>
          <w:color w:val="000000"/>
          <w:lang w:val="en-GB"/>
        </w:rPr>
      </w:pPr>
      <w:r>
        <w:rPr>
          <w:color w:val="000000"/>
          <w:lang w:val="en-GB"/>
        </w:rPr>
        <w:t>272</w:t>
      </w:r>
      <w:r>
        <w:rPr>
          <w:color w:val="000000"/>
          <w:lang w:val="en-GB"/>
        </w:rPr>
        <w:tab/>
        <w:t>Toxins and other environmentally hazardous metabolites;</w:t>
      </w:r>
    </w:p>
    <w:p>
      <w:pPr>
        <w:pStyle w:val="Absatz09pt"/>
        <w:ind w:left="567" w:hanging="567"/>
        <w:rPr>
          <w:color w:val="000000"/>
          <w:lang w:val="en-GB"/>
        </w:rPr>
      </w:pPr>
      <w:r>
        <w:rPr>
          <w:color w:val="000000"/>
          <w:lang w:val="en-GB"/>
        </w:rPr>
        <w:t>273</w:t>
      </w:r>
      <w:r>
        <w:rPr>
          <w:color w:val="000000"/>
          <w:lang w:val="en-GB"/>
        </w:rPr>
        <w:tab/>
        <w:t>Resistance or sensitivity to antibiotics, fungicides or other agents;</w:t>
      </w:r>
    </w:p>
    <w:p>
      <w:pPr>
        <w:pStyle w:val="Absatz09pt"/>
        <w:ind w:left="567" w:hanging="567"/>
        <w:rPr>
          <w:color w:val="000000"/>
          <w:lang w:val="en-GB"/>
        </w:rPr>
      </w:pPr>
      <w:r>
        <w:rPr>
          <w:color w:val="000000"/>
          <w:lang w:val="en-GB"/>
        </w:rPr>
        <w:t>274</w:t>
      </w:r>
      <w:r>
        <w:rPr>
          <w:color w:val="000000"/>
          <w:lang w:val="en-GB"/>
        </w:rPr>
        <w:tab/>
        <w:t>Geographic distribution and natural habitat;</w:t>
      </w:r>
    </w:p>
    <w:p>
      <w:pPr>
        <w:pStyle w:val="Absatz09pt"/>
        <w:ind w:left="567" w:hanging="567"/>
        <w:rPr>
          <w:color w:val="000000"/>
          <w:lang w:val="en-GB"/>
        </w:rPr>
      </w:pPr>
      <w:r>
        <w:rPr>
          <w:color w:val="000000"/>
          <w:lang w:val="en-GB"/>
        </w:rPr>
        <w:t>275</w:t>
      </w:r>
      <w:r>
        <w:rPr>
          <w:color w:val="000000"/>
          <w:lang w:val="en-GB"/>
        </w:rPr>
        <w:tab/>
        <w:t>Persistence and multiplication under conditions in Switzerland;</w:t>
      </w:r>
    </w:p>
    <w:p>
      <w:pPr>
        <w:pStyle w:val="Absatz09pt"/>
        <w:ind w:left="567" w:hanging="567"/>
        <w:rPr>
          <w:color w:val="000000"/>
          <w:lang w:val="en-GB"/>
        </w:rPr>
      </w:pPr>
      <w:r>
        <w:rPr>
          <w:color w:val="000000"/>
          <w:lang w:val="en-GB"/>
        </w:rPr>
        <w:t>276</w:t>
      </w:r>
      <w:r>
        <w:rPr>
          <w:color w:val="000000"/>
          <w:lang w:val="en-GB"/>
        </w:rPr>
        <w:tab/>
        <w:t>Mobility;</w:t>
      </w:r>
    </w:p>
    <w:p>
      <w:pPr>
        <w:pStyle w:val="Absatz09pt"/>
        <w:ind w:left="567" w:hanging="567"/>
        <w:rPr>
          <w:color w:val="000000"/>
          <w:lang w:val="en-GB"/>
        </w:rPr>
      </w:pPr>
      <w:r>
        <w:rPr>
          <w:color w:val="000000"/>
          <w:lang w:val="en-GB"/>
        </w:rPr>
        <w:t>277</w:t>
      </w:r>
      <w:r>
        <w:rPr>
          <w:color w:val="000000"/>
          <w:lang w:val="en-GB"/>
        </w:rPr>
        <w:tab/>
        <w:t>Involvement in environmental processes.</w:t>
      </w:r>
    </w:p>
    <w:p>
      <w:pPr>
        <w:pStyle w:val="Abstand18pt"/>
        <w:rPr>
          <w:lang w:val="en-GB"/>
        </w:rPr>
      </w:pPr>
    </w:p>
    <w:p>
      <w:pPr>
        <w:pStyle w:val="TitelAnh1"/>
        <w:rPr>
          <w:color w:val="000000"/>
          <w:lang w:val="en-GB"/>
        </w:rPr>
      </w:pPr>
      <w:r>
        <w:rPr>
          <w:color w:val="000000"/>
          <w:lang w:val="en-GB"/>
        </w:rPr>
        <w:t>3</w:t>
      </w:r>
      <w:r>
        <w:rPr>
          <w:color w:val="000000"/>
          <w:lang w:val="en-GB"/>
        </w:rPr>
        <w:tab/>
      </w:r>
      <w:r>
        <w:rPr>
          <w:lang w:val="en-GB"/>
        </w:rPr>
        <w:t>Possible</w:t>
      </w:r>
      <w:r>
        <w:rPr>
          <w:color w:val="000000"/>
          <w:lang w:val="en-GB"/>
        </w:rPr>
        <w:t xml:space="preserve"> effects</w:t>
      </w:r>
    </w:p>
    <w:p>
      <w:pPr>
        <w:pStyle w:val="Absatz"/>
        <w:tabs>
          <w:tab w:val="left" w:pos="567"/>
        </w:tabs>
        <w:ind w:left="567" w:hanging="567"/>
        <w:rPr>
          <w:color w:val="000000"/>
          <w:lang w:val="en-GB"/>
        </w:rPr>
      </w:pPr>
      <w:r>
        <w:rPr>
          <w:color w:val="000000"/>
          <w:lang w:val="en-GB"/>
        </w:rPr>
        <w:t>31</w:t>
      </w:r>
      <w:r>
        <w:rPr>
          <w:color w:val="000000"/>
          <w:lang w:val="en-GB"/>
        </w:rPr>
        <w:tab/>
      </w:r>
      <w:r>
        <w:rPr>
          <w:lang w:val="en-GB"/>
        </w:rPr>
        <w:t>Effects</w:t>
      </w:r>
      <w:r>
        <w:rPr>
          <w:color w:val="000000"/>
          <w:lang w:val="en-GB"/>
        </w:rPr>
        <w:t xml:space="preserve"> on human beings and animals, in particular, health hazards (e.g. allergenic, pathogenic or toxic effect, skin irritation);</w:t>
      </w:r>
    </w:p>
    <w:p>
      <w:pPr>
        <w:pStyle w:val="Absatz"/>
        <w:tabs>
          <w:tab w:val="left" w:pos="567"/>
        </w:tabs>
        <w:ind w:left="567" w:hanging="567"/>
        <w:rPr>
          <w:color w:val="000000"/>
          <w:lang w:val="en-GB"/>
        </w:rPr>
      </w:pPr>
      <w:r>
        <w:rPr>
          <w:color w:val="000000"/>
          <w:lang w:val="en-GB"/>
        </w:rPr>
        <w:t>32</w:t>
      </w:r>
      <w:r>
        <w:rPr>
          <w:color w:val="000000"/>
          <w:lang w:val="en-GB"/>
        </w:rPr>
        <w:tab/>
      </w:r>
      <w:r>
        <w:rPr>
          <w:lang w:val="en-GB"/>
        </w:rPr>
        <w:t>Effects</w:t>
      </w:r>
      <w:r>
        <w:rPr>
          <w:color w:val="000000"/>
          <w:lang w:val="en-GB"/>
        </w:rPr>
        <w:t xml:space="preserve"> on the environment and biological diversity: </w:t>
      </w:r>
    </w:p>
    <w:p>
      <w:pPr>
        <w:pStyle w:val="Absatz09pt"/>
        <w:ind w:left="567" w:hanging="567"/>
        <w:rPr>
          <w:color w:val="000000"/>
          <w:lang w:val="en-GB"/>
        </w:rPr>
      </w:pPr>
      <w:r>
        <w:rPr>
          <w:color w:val="000000"/>
          <w:lang w:val="en-GB"/>
        </w:rPr>
        <w:t>321</w:t>
      </w:r>
      <w:r>
        <w:rPr>
          <w:color w:val="000000"/>
          <w:lang w:val="en-GB"/>
        </w:rPr>
        <w:tab/>
        <w:t>Effects on environmental processes or important soil functions;</w:t>
      </w:r>
    </w:p>
    <w:p>
      <w:pPr>
        <w:pStyle w:val="Absatz09pt"/>
        <w:ind w:left="567" w:hanging="567"/>
        <w:rPr>
          <w:color w:val="000000"/>
          <w:lang w:val="en-GB"/>
        </w:rPr>
      </w:pPr>
      <w:r>
        <w:rPr>
          <w:color w:val="000000"/>
          <w:lang w:val="en-GB"/>
        </w:rPr>
        <w:t>322</w:t>
      </w:r>
      <w:r>
        <w:rPr>
          <w:color w:val="000000"/>
          <w:lang w:val="en-GB"/>
        </w:rPr>
        <w:tab/>
        <w:t>Potential for establishment and spread at the site of the experimental release;</w:t>
      </w:r>
    </w:p>
    <w:p>
      <w:pPr>
        <w:pStyle w:val="Absatz09pt"/>
        <w:ind w:left="567" w:hanging="567"/>
        <w:rPr>
          <w:color w:val="000000"/>
          <w:lang w:val="en-GB"/>
        </w:rPr>
      </w:pPr>
      <w:r>
        <w:rPr>
          <w:color w:val="000000"/>
          <w:lang w:val="en-GB"/>
        </w:rPr>
        <w:t>323</w:t>
      </w:r>
      <w:r>
        <w:rPr>
          <w:color w:val="000000"/>
          <w:lang w:val="en-GB"/>
        </w:rPr>
        <w:tab/>
        <w:t>Anticipated ecological role at the site of use, effects on target organisms, biology and spread of target organisms;</w:t>
      </w:r>
    </w:p>
    <w:p>
      <w:pPr>
        <w:pStyle w:val="Absatz09pt"/>
        <w:ind w:left="567" w:hanging="567"/>
        <w:rPr>
          <w:color w:val="000000"/>
          <w:lang w:val="en-GB"/>
        </w:rPr>
      </w:pPr>
      <w:r>
        <w:rPr>
          <w:color w:val="000000"/>
          <w:lang w:val="en-GB"/>
        </w:rPr>
        <w:t>324</w:t>
      </w:r>
      <w:r>
        <w:rPr>
          <w:color w:val="000000"/>
          <w:lang w:val="en-GB"/>
        </w:rPr>
        <w:tab/>
        <w:t>Indigenous enemies of the target organisms at the site of use;</w:t>
      </w:r>
    </w:p>
    <w:p>
      <w:pPr>
        <w:pStyle w:val="Absatz09pt"/>
        <w:ind w:left="567" w:hanging="567"/>
        <w:rPr>
          <w:color w:val="000000"/>
          <w:lang w:val="en-GB"/>
        </w:rPr>
      </w:pPr>
      <w:r>
        <w:rPr>
          <w:color w:val="000000"/>
          <w:lang w:val="en-GB"/>
        </w:rPr>
        <w:t>325</w:t>
      </w:r>
      <w:r>
        <w:rPr>
          <w:color w:val="000000"/>
          <w:lang w:val="en-GB"/>
        </w:rPr>
        <w:tab/>
        <w:t xml:space="preserve">Possible direct and indirect effects on non-target organisms; </w:t>
      </w:r>
    </w:p>
    <w:p>
      <w:pPr>
        <w:pStyle w:val="Absatz09pt"/>
        <w:ind w:left="567" w:hanging="567"/>
        <w:rPr>
          <w:color w:val="000000"/>
          <w:lang w:val="en-GB"/>
        </w:rPr>
      </w:pPr>
      <w:r>
        <w:rPr>
          <w:color w:val="000000"/>
          <w:lang w:val="en-GB"/>
        </w:rPr>
        <w:t>326</w:t>
      </w:r>
      <w:r>
        <w:rPr>
          <w:color w:val="000000"/>
          <w:lang w:val="en-GB"/>
        </w:rPr>
        <w:tab/>
        <w:t>Possible competition with or displacement of indigenous species;</w:t>
      </w:r>
    </w:p>
    <w:p>
      <w:pPr>
        <w:pStyle w:val="Absatz09pt"/>
        <w:ind w:left="567" w:hanging="567"/>
        <w:rPr>
          <w:color w:val="000000"/>
          <w:lang w:val="en-GB"/>
        </w:rPr>
      </w:pPr>
      <w:r>
        <w:rPr>
          <w:color w:val="000000"/>
          <w:lang w:val="en-GB"/>
        </w:rPr>
        <w:t>327</w:t>
      </w:r>
      <w:r>
        <w:rPr>
          <w:color w:val="000000"/>
          <w:lang w:val="en-GB"/>
        </w:rPr>
        <w:tab/>
        <w:t>Potential for hybridisation with indigenous strains or biotypes;</w:t>
      </w:r>
    </w:p>
    <w:p>
      <w:pPr>
        <w:pStyle w:val="Absatz09pt"/>
        <w:ind w:left="567" w:hanging="567"/>
        <w:rPr>
          <w:color w:val="000000"/>
          <w:lang w:val="en-GB"/>
        </w:rPr>
      </w:pPr>
      <w:r>
        <w:rPr>
          <w:color w:val="000000"/>
          <w:lang w:val="en-GB"/>
        </w:rPr>
        <w:t>328</w:t>
      </w:r>
      <w:r>
        <w:rPr>
          <w:color w:val="000000"/>
          <w:lang w:val="en-GB"/>
        </w:rPr>
        <w:tab/>
        <w:t>Effects on plants;</w:t>
      </w:r>
    </w:p>
    <w:p>
      <w:pPr>
        <w:pStyle w:val="Absatz09pt"/>
        <w:ind w:left="567" w:hanging="567"/>
        <w:rPr>
          <w:color w:val="000000"/>
          <w:lang w:val="en-GB"/>
        </w:rPr>
      </w:pPr>
      <w:r>
        <w:rPr>
          <w:color w:val="000000"/>
          <w:lang w:val="en-GB"/>
        </w:rPr>
        <w:t>329</w:t>
      </w:r>
      <w:r>
        <w:rPr>
          <w:color w:val="000000"/>
          <w:lang w:val="en-GB"/>
        </w:rPr>
        <w:tab/>
        <w:t>Other possible significant effects.</w:t>
      </w:r>
    </w:p>
    <w:p>
      <w:pPr>
        <w:pStyle w:val="Abstand18pt"/>
        <w:rPr>
          <w:lang w:val="en-GB"/>
        </w:rPr>
      </w:pPr>
    </w:p>
    <w:p>
      <w:pPr>
        <w:pStyle w:val="TitelAnh1"/>
        <w:rPr>
          <w:color w:val="000000"/>
          <w:lang w:val="en-GB"/>
        </w:rPr>
      </w:pPr>
      <w:r>
        <w:rPr>
          <w:color w:val="000000"/>
          <w:lang w:val="en-GB"/>
        </w:rPr>
        <w:t>4</w:t>
      </w:r>
      <w:r>
        <w:rPr>
          <w:color w:val="000000"/>
          <w:lang w:val="en-GB"/>
        </w:rPr>
        <w:tab/>
      </w:r>
      <w:r>
        <w:rPr>
          <w:lang w:val="en-GB"/>
        </w:rPr>
        <w:t>Safety</w:t>
      </w:r>
      <w:r>
        <w:rPr>
          <w:color w:val="000000"/>
          <w:lang w:val="en-GB"/>
        </w:rPr>
        <w:t xml:space="preserve"> measures </w:t>
      </w:r>
    </w:p>
    <w:p>
      <w:pPr>
        <w:pStyle w:val="Absatz"/>
        <w:tabs>
          <w:tab w:val="left" w:pos="567"/>
        </w:tabs>
        <w:ind w:left="567" w:hanging="567"/>
        <w:rPr>
          <w:color w:val="000000"/>
          <w:lang w:val="en-GB"/>
        </w:rPr>
      </w:pPr>
      <w:r>
        <w:rPr>
          <w:color w:val="000000"/>
          <w:lang w:val="en-GB"/>
        </w:rPr>
        <w:t>41</w:t>
      </w:r>
      <w:r>
        <w:rPr>
          <w:color w:val="000000"/>
          <w:lang w:val="en-GB"/>
        </w:rPr>
        <w:tab/>
      </w:r>
      <w:r>
        <w:rPr>
          <w:lang w:val="en-GB"/>
        </w:rPr>
        <w:t>Precautions</w:t>
      </w:r>
      <w:r>
        <w:rPr>
          <w:color w:val="000000"/>
          <w:lang w:val="en-GB"/>
        </w:rPr>
        <w:t>:</w:t>
      </w:r>
    </w:p>
    <w:p>
      <w:pPr>
        <w:pStyle w:val="Absatz09pt"/>
        <w:ind w:left="567" w:hanging="567"/>
        <w:rPr>
          <w:color w:val="000000"/>
          <w:lang w:val="en-GB"/>
        </w:rPr>
      </w:pPr>
      <w:r>
        <w:rPr>
          <w:color w:val="000000"/>
          <w:lang w:val="en-GB"/>
        </w:rPr>
        <w:tab/>
        <w:t>Methods and procedures to prevent or minimise the spread of organisms beyond the site of use;</w:t>
      </w:r>
    </w:p>
    <w:p>
      <w:pPr>
        <w:pStyle w:val="Absatz"/>
        <w:tabs>
          <w:tab w:val="left" w:pos="567"/>
        </w:tabs>
        <w:ind w:left="567" w:hanging="567"/>
        <w:rPr>
          <w:color w:val="000000"/>
          <w:lang w:val="en-GB"/>
        </w:rPr>
      </w:pPr>
      <w:r>
        <w:rPr>
          <w:color w:val="000000"/>
          <w:lang w:val="en-GB"/>
        </w:rPr>
        <w:t>42</w:t>
      </w:r>
      <w:r>
        <w:rPr>
          <w:color w:val="000000"/>
          <w:lang w:val="en-GB"/>
        </w:rPr>
        <w:tab/>
      </w:r>
      <w:r>
        <w:rPr>
          <w:lang w:val="en-GB"/>
        </w:rPr>
        <w:t>Waste</w:t>
      </w:r>
      <w:r>
        <w:rPr>
          <w:color w:val="000000"/>
          <w:lang w:val="en-GB"/>
        </w:rPr>
        <w:t xml:space="preserve"> disposal:</w:t>
      </w:r>
    </w:p>
    <w:p>
      <w:pPr>
        <w:pStyle w:val="Absatz09pt"/>
        <w:ind w:left="567" w:hanging="567"/>
        <w:rPr>
          <w:color w:val="000000"/>
          <w:lang w:val="en-GB"/>
        </w:rPr>
      </w:pPr>
      <w:r>
        <w:rPr>
          <w:color w:val="000000"/>
          <w:lang w:val="en-GB"/>
        </w:rPr>
        <w:t>421</w:t>
      </w:r>
      <w:r>
        <w:rPr>
          <w:color w:val="000000"/>
          <w:lang w:val="en-GB"/>
        </w:rPr>
        <w:tab/>
        <w:t>Type and amount of waste produced by handling directly in the environment;</w:t>
      </w:r>
    </w:p>
    <w:p>
      <w:pPr>
        <w:pStyle w:val="Absatz09pt"/>
        <w:ind w:left="567" w:hanging="567"/>
        <w:rPr>
          <w:color w:val="000000"/>
          <w:lang w:val="en-GB"/>
        </w:rPr>
      </w:pPr>
      <w:r>
        <w:rPr>
          <w:color w:val="000000"/>
          <w:lang w:val="en-GB"/>
        </w:rPr>
        <w:t>422</w:t>
      </w:r>
      <w:r>
        <w:rPr>
          <w:color w:val="000000"/>
          <w:lang w:val="en-GB"/>
        </w:rPr>
        <w:tab/>
        <w:t>Possible hazards;</w:t>
      </w:r>
    </w:p>
    <w:p>
      <w:pPr>
        <w:pStyle w:val="Absatz09pt"/>
        <w:ind w:left="567" w:hanging="567"/>
        <w:rPr>
          <w:color w:val="000000"/>
          <w:lang w:val="en-GB"/>
        </w:rPr>
      </w:pPr>
      <w:r>
        <w:rPr>
          <w:color w:val="000000"/>
          <w:lang w:val="en-GB"/>
        </w:rPr>
        <w:t>423</w:t>
      </w:r>
      <w:r>
        <w:rPr>
          <w:color w:val="000000"/>
          <w:lang w:val="en-GB"/>
        </w:rPr>
        <w:tab/>
        <w:t>Appropriate disposal by the user;</w:t>
      </w:r>
    </w:p>
    <w:p>
      <w:pPr>
        <w:pStyle w:val="Absatz"/>
        <w:tabs>
          <w:tab w:val="left" w:pos="567"/>
        </w:tabs>
        <w:ind w:left="567" w:hanging="567"/>
        <w:rPr>
          <w:color w:val="000000"/>
          <w:lang w:val="en-GB"/>
        </w:rPr>
      </w:pPr>
      <w:r>
        <w:rPr>
          <w:color w:val="000000"/>
          <w:lang w:val="en-GB"/>
        </w:rPr>
        <w:t>43</w:t>
      </w:r>
      <w:r>
        <w:rPr>
          <w:color w:val="000000"/>
          <w:lang w:val="en-GB"/>
        </w:rPr>
        <w:tab/>
      </w:r>
      <w:r>
        <w:rPr>
          <w:lang w:val="en-GB"/>
        </w:rPr>
        <w:t>Emergency</w:t>
      </w:r>
      <w:r>
        <w:rPr>
          <w:color w:val="000000"/>
          <w:lang w:val="en-GB"/>
        </w:rPr>
        <w:t xml:space="preserve"> plans:</w:t>
      </w:r>
    </w:p>
    <w:p>
      <w:pPr>
        <w:pStyle w:val="Absatz09pt"/>
        <w:ind w:left="567" w:hanging="567"/>
        <w:rPr>
          <w:color w:val="000000"/>
          <w:lang w:val="en-GB"/>
        </w:rPr>
      </w:pPr>
      <w:r>
        <w:rPr>
          <w:color w:val="000000"/>
          <w:lang w:val="en-GB"/>
        </w:rPr>
        <w:t>431</w:t>
      </w:r>
      <w:r>
        <w:rPr>
          <w:color w:val="000000"/>
          <w:lang w:val="en-GB"/>
        </w:rPr>
        <w:tab/>
        <w:t>Methods and procedures for controlling the organisms in case of unexpected spread;</w:t>
      </w:r>
    </w:p>
    <w:p>
      <w:pPr>
        <w:pStyle w:val="Absatz09pt"/>
        <w:ind w:left="567" w:hanging="567"/>
        <w:rPr>
          <w:color w:val="000000"/>
          <w:lang w:val="en-GB"/>
        </w:rPr>
      </w:pPr>
      <w:r>
        <w:rPr>
          <w:color w:val="000000"/>
          <w:lang w:val="en-GB"/>
        </w:rPr>
        <w:t>432</w:t>
      </w:r>
      <w:r>
        <w:rPr>
          <w:color w:val="000000"/>
          <w:lang w:val="en-GB"/>
        </w:rPr>
        <w:tab/>
        <w:t>Methods for decontaminating the habitats affected;</w:t>
      </w:r>
    </w:p>
    <w:p>
      <w:pPr>
        <w:pStyle w:val="Absatz09pt"/>
        <w:ind w:left="567" w:hanging="567"/>
        <w:rPr>
          <w:color w:val="000000"/>
          <w:lang w:val="en-GB"/>
        </w:rPr>
      </w:pPr>
      <w:r>
        <w:rPr>
          <w:color w:val="000000"/>
          <w:lang w:val="en-GB"/>
        </w:rPr>
        <w:t>433</w:t>
      </w:r>
      <w:r>
        <w:rPr>
          <w:color w:val="000000"/>
          <w:lang w:val="en-GB"/>
        </w:rPr>
        <w:tab/>
        <w:t>Methods for disposing of or treating plants, animals, soil etc. affected by the spread of the organisms;</w:t>
      </w:r>
    </w:p>
    <w:p>
      <w:pPr>
        <w:pStyle w:val="Absatz09pt"/>
        <w:ind w:left="567" w:hanging="567"/>
        <w:rPr>
          <w:color w:val="000000"/>
          <w:lang w:val="en-GB"/>
        </w:rPr>
      </w:pPr>
      <w:r>
        <w:rPr>
          <w:color w:val="000000"/>
          <w:lang w:val="en-GB"/>
        </w:rPr>
        <w:t>434</w:t>
      </w:r>
      <w:r>
        <w:rPr>
          <w:color w:val="000000"/>
          <w:lang w:val="en-GB"/>
        </w:rPr>
        <w:tab/>
        <w:t xml:space="preserve">Plans for protecting human beings and animals, and the environment and biological diversity in the event of undesirable effects occurring. </w:t>
      </w:r>
    </w:p>
    <w:p>
      <w:pPr>
        <w:pStyle w:val="TitelAnhrechts"/>
        <w:rPr>
          <w:lang w:val="en-GB"/>
        </w:rPr>
      </w:pPr>
      <w:r>
        <w:rPr>
          <w:lang w:val="en-GB"/>
        </w:rPr>
        <w:t>Annex 3.3</w:t>
      </w:r>
    </w:p>
    <w:p>
      <w:pPr>
        <w:pStyle w:val="TitelAnhText"/>
        <w:rPr>
          <w:lang w:val="en-GB"/>
        </w:rPr>
      </w:pPr>
      <w:r>
        <w:rPr>
          <w:lang w:val="en-GB"/>
        </w:rPr>
        <w:t>(Art. 21)</w:t>
      </w:r>
    </w:p>
    <w:p>
      <w:pPr>
        <w:pStyle w:val="TitelAnhang"/>
        <w:rPr>
          <w:lang w:val="en-GB"/>
        </w:rPr>
      </w:pPr>
      <w:r>
        <w:rPr>
          <w:lang w:val="en-GB"/>
        </w:rPr>
        <w:t>Licence Application for Experimental Releases of Alien Invertebrates (arthropods, annelids, nematodes, platyhelminths)</w:t>
      </w:r>
    </w:p>
    <w:p>
      <w:pPr>
        <w:pStyle w:val="TitelAnh1"/>
        <w:rPr>
          <w:color w:val="000000"/>
          <w:lang w:val="en-GB"/>
        </w:rPr>
      </w:pPr>
      <w:r>
        <w:rPr>
          <w:color w:val="000000"/>
          <w:lang w:val="en-GB"/>
        </w:rPr>
        <w:t>1</w:t>
      </w:r>
      <w:r>
        <w:rPr>
          <w:color w:val="000000"/>
          <w:lang w:val="en-GB"/>
        </w:rPr>
        <w:tab/>
        <w:t xml:space="preserve">General </w:t>
      </w:r>
      <w:r>
        <w:rPr>
          <w:lang w:val="en-GB"/>
        </w:rPr>
        <w:t>information</w:t>
      </w:r>
    </w:p>
    <w:p>
      <w:pPr>
        <w:pStyle w:val="Absatz"/>
        <w:tabs>
          <w:tab w:val="left" w:pos="567"/>
        </w:tabs>
        <w:ind w:left="567" w:hanging="567"/>
        <w:rPr>
          <w:color w:val="000000"/>
          <w:lang w:val="en-GB"/>
        </w:rPr>
      </w:pPr>
      <w:r>
        <w:rPr>
          <w:color w:val="000000"/>
          <w:lang w:val="en-GB"/>
        </w:rPr>
        <w:t>11</w:t>
      </w:r>
      <w:r>
        <w:rPr>
          <w:color w:val="000000"/>
          <w:lang w:val="en-GB"/>
        </w:rPr>
        <w:tab/>
        <w:t>Name and address of the applicant (company or institution);</w:t>
      </w:r>
    </w:p>
    <w:p>
      <w:pPr>
        <w:pStyle w:val="Absatz"/>
        <w:tabs>
          <w:tab w:val="left" w:pos="567"/>
        </w:tabs>
        <w:ind w:left="567" w:hanging="567"/>
        <w:rPr>
          <w:color w:val="000000"/>
          <w:lang w:val="en-GB"/>
        </w:rPr>
      </w:pPr>
      <w:r>
        <w:rPr>
          <w:color w:val="000000"/>
          <w:lang w:val="en-GB"/>
        </w:rPr>
        <w:t>12</w:t>
      </w:r>
      <w:r>
        <w:rPr>
          <w:color w:val="000000"/>
          <w:lang w:val="en-GB"/>
        </w:rPr>
        <w:tab/>
      </w:r>
      <w:r>
        <w:rPr>
          <w:lang w:val="en-GB"/>
        </w:rPr>
        <w:t>Name</w:t>
      </w:r>
      <w:r>
        <w:rPr>
          <w:color w:val="000000"/>
          <w:lang w:val="en-GB"/>
        </w:rPr>
        <w:t>, qualifications and experience of the responsible scientist.</w:t>
      </w:r>
    </w:p>
    <w:p>
      <w:pPr>
        <w:pStyle w:val="Abstand18pt"/>
        <w:rPr>
          <w:lang w:val="en-GB"/>
        </w:rPr>
      </w:pPr>
    </w:p>
    <w:p>
      <w:pPr>
        <w:pStyle w:val="TitelAnh1"/>
        <w:rPr>
          <w:color w:val="000000"/>
          <w:lang w:val="en-GB"/>
        </w:rPr>
      </w:pPr>
      <w:r>
        <w:rPr>
          <w:color w:val="000000"/>
          <w:lang w:val="en-GB"/>
        </w:rPr>
        <w:t>2</w:t>
      </w:r>
      <w:r>
        <w:rPr>
          <w:color w:val="000000"/>
          <w:lang w:val="en-GB"/>
        </w:rPr>
        <w:tab/>
        <w:t>Identity and characterisation of the organisms</w:t>
      </w:r>
    </w:p>
    <w:p>
      <w:pPr>
        <w:pStyle w:val="Absatz"/>
        <w:tabs>
          <w:tab w:val="left" w:pos="567"/>
        </w:tabs>
        <w:ind w:left="567" w:hanging="567"/>
        <w:rPr>
          <w:color w:val="000000"/>
          <w:lang w:val="en-GB"/>
        </w:rPr>
      </w:pPr>
      <w:r>
        <w:rPr>
          <w:color w:val="000000"/>
          <w:lang w:val="en-GB"/>
        </w:rPr>
        <w:t>21</w:t>
      </w:r>
      <w:r>
        <w:rPr>
          <w:color w:val="000000"/>
          <w:lang w:val="en-GB"/>
        </w:rPr>
        <w:tab/>
      </w:r>
      <w:r>
        <w:rPr>
          <w:lang w:val="en-GB"/>
        </w:rPr>
        <w:t>Scientific</w:t>
      </w:r>
      <w:r>
        <w:rPr>
          <w:color w:val="000000"/>
          <w:lang w:val="en-GB"/>
        </w:rPr>
        <w:t xml:space="preserve"> and other names;</w:t>
      </w:r>
    </w:p>
    <w:p>
      <w:pPr>
        <w:pStyle w:val="Absatz"/>
        <w:tabs>
          <w:tab w:val="left" w:pos="567"/>
        </w:tabs>
        <w:ind w:left="567" w:hanging="567"/>
        <w:rPr>
          <w:color w:val="000000"/>
          <w:lang w:val="en-GB"/>
        </w:rPr>
      </w:pPr>
      <w:r>
        <w:rPr>
          <w:color w:val="000000"/>
          <w:lang w:val="en-GB"/>
        </w:rPr>
        <w:t>22</w:t>
      </w:r>
      <w:r>
        <w:rPr>
          <w:color w:val="000000"/>
          <w:lang w:val="en-GB"/>
        </w:rPr>
        <w:tab/>
      </w:r>
      <w:r>
        <w:rPr>
          <w:lang w:val="en-GB"/>
        </w:rPr>
        <w:t>Taxonomic</w:t>
      </w:r>
      <w:r>
        <w:rPr>
          <w:color w:val="000000"/>
          <w:lang w:val="en-GB"/>
        </w:rPr>
        <w:t xml:space="preserve"> data, including subspecies, strain or biotype; </w:t>
      </w:r>
    </w:p>
    <w:p>
      <w:pPr>
        <w:pStyle w:val="Absatz"/>
        <w:tabs>
          <w:tab w:val="left" w:pos="567"/>
        </w:tabs>
        <w:ind w:left="567" w:hanging="567"/>
        <w:rPr>
          <w:color w:val="000000"/>
          <w:lang w:val="en-GB"/>
        </w:rPr>
      </w:pPr>
      <w:r>
        <w:rPr>
          <w:color w:val="000000"/>
          <w:lang w:val="en-GB"/>
        </w:rPr>
        <w:t>23</w:t>
      </w:r>
      <w:r>
        <w:rPr>
          <w:color w:val="000000"/>
          <w:lang w:val="en-GB"/>
        </w:rPr>
        <w:tab/>
      </w:r>
      <w:r>
        <w:rPr>
          <w:lang w:val="en-GB"/>
        </w:rPr>
        <w:t>Confirmation</w:t>
      </w:r>
      <w:r>
        <w:rPr>
          <w:color w:val="000000"/>
          <w:lang w:val="en-GB"/>
        </w:rPr>
        <w:t xml:space="preserve"> of the taxonomic data by a recognised scientific authority, as well as name and address of the institution in which reference animals are archived; </w:t>
      </w:r>
    </w:p>
    <w:p>
      <w:pPr>
        <w:pStyle w:val="Absatz"/>
        <w:tabs>
          <w:tab w:val="left" w:pos="567"/>
        </w:tabs>
        <w:ind w:left="567" w:hanging="567"/>
        <w:rPr>
          <w:color w:val="000000"/>
          <w:lang w:val="en-GB"/>
        </w:rPr>
      </w:pPr>
      <w:r>
        <w:rPr>
          <w:color w:val="000000"/>
          <w:lang w:val="en-GB"/>
        </w:rPr>
        <w:t>24</w:t>
      </w:r>
      <w:r>
        <w:rPr>
          <w:color w:val="000000"/>
          <w:lang w:val="en-GB"/>
        </w:rPr>
        <w:tab/>
      </w:r>
      <w:r>
        <w:rPr>
          <w:lang w:val="en-GB"/>
        </w:rPr>
        <w:t>Phenotypic</w:t>
      </w:r>
      <w:r>
        <w:rPr>
          <w:color w:val="000000"/>
          <w:lang w:val="en-GB"/>
        </w:rPr>
        <w:t xml:space="preserve"> and genetic markers and description of the ways of identifying the organisms unambiguously in the environment;</w:t>
      </w:r>
    </w:p>
    <w:p>
      <w:pPr>
        <w:pStyle w:val="Absatz"/>
        <w:tabs>
          <w:tab w:val="left" w:pos="567"/>
        </w:tabs>
        <w:ind w:left="567" w:hanging="567"/>
        <w:rPr>
          <w:color w:val="000000"/>
          <w:lang w:val="en-GB"/>
        </w:rPr>
      </w:pPr>
      <w:r>
        <w:rPr>
          <w:color w:val="000000"/>
          <w:lang w:val="en-GB"/>
        </w:rPr>
        <w:t>25</w:t>
      </w:r>
      <w:r>
        <w:rPr>
          <w:color w:val="000000"/>
          <w:lang w:val="en-GB"/>
        </w:rPr>
        <w:tab/>
      </w:r>
      <w:r>
        <w:rPr>
          <w:lang w:val="en-GB"/>
        </w:rPr>
        <w:t>Methods</w:t>
      </w:r>
      <w:r>
        <w:rPr>
          <w:color w:val="000000"/>
          <w:lang w:val="en-GB"/>
        </w:rPr>
        <w:t xml:space="preserve"> of culturing and producing the organisms;</w:t>
      </w:r>
    </w:p>
    <w:p>
      <w:pPr>
        <w:pStyle w:val="Absatz"/>
        <w:tabs>
          <w:tab w:val="left" w:pos="567"/>
        </w:tabs>
        <w:ind w:left="567" w:hanging="567"/>
        <w:rPr>
          <w:color w:val="000000"/>
          <w:lang w:val="en-GB"/>
        </w:rPr>
      </w:pPr>
      <w:r>
        <w:rPr>
          <w:color w:val="000000"/>
          <w:lang w:val="en-GB"/>
        </w:rPr>
        <w:t>26</w:t>
      </w:r>
      <w:r>
        <w:rPr>
          <w:color w:val="000000"/>
          <w:lang w:val="en-GB"/>
        </w:rPr>
        <w:tab/>
      </w:r>
      <w:r>
        <w:rPr>
          <w:lang w:val="en-GB"/>
        </w:rPr>
        <w:t>Precise</w:t>
      </w:r>
      <w:r>
        <w:rPr>
          <w:color w:val="000000"/>
          <w:lang w:val="en-GB"/>
        </w:rPr>
        <w:t xml:space="preserve"> source and purity of the strains and biotypes intended for the experiment, as well as name and address of the organisation that breeds the animals and precise information about the site (longitude and latitude, height above sea level, habitat, hosts) and seasons of field collection;</w:t>
      </w:r>
    </w:p>
    <w:p>
      <w:pPr>
        <w:pStyle w:val="Absatz"/>
        <w:tabs>
          <w:tab w:val="left" w:pos="567"/>
        </w:tabs>
        <w:ind w:left="567" w:hanging="567"/>
        <w:rPr>
          <w:color w:val="000000"/>
          <w:lang w:val="en-GB"/>
        </w:rPr>
      </w:pPr>
      <w:r>
        <w:rPr>
          <w:color w:val="000000"/>
          <w:lang w:val="en-GB"/>
        </w:rPr>
        <w:t>27</w:t>
      </w:r>
      <w:r>
        <w:rPr>
          <w:color w:val="000000"/>
          <w:lang w:val="en-GB"/>
        </w:rPr>
        <w:tab/>
      </w:r>
      <w:r>
        <w:rPr>
          <w:lang w:val="en-GB"/>
        </w:rPr>
        <w:t>Regions</w:t>
      </w:r>
      <w:r>
        <w:rPr>
          <w:color w:val="000000"/>
          <w:lang w:val="en-GB"/>
        </w:rPr>
        <w:t xml:space="preserve"> in which the organisms have already been deliberately or accidentally released and experience gained;</w:t>
      </w:r>
    </w:p>
    <w:p>
      <w:pPr>
        <w:pStyle w:val="Absatz"/>
        <w:tabs>
          <w:tab w:val="left" w:pos="567"/>
        </w:tabs>
        <w:ind w:left="567" w:hanging="567"/>
        <w:rPr>
          <w:color w:val="000000"/>
          <w:lang w:val="en-GB"/>
        </w:rPr>
      </w:pPr>
      <w:r>
        <w:rPr>
          <w:color w:val="000000"/>
          <w:lang w:val="en-GB"/>
        </w:rPr>
        <w:t>28</w:t>
      </w:r>
      <w:r>
        <w:rPr>
          <w:color w:val="000000"/>
          <w:lang w:val="en-GB"/>
        </w:rPr>
        <w:tab/>
      </w:r>
      <w:r>
        <w:rPr>
          <w:lang w:val="en-GB"/>
        </w:rPr>
        <w:t>Biology</w:t>
      </w:r>
      <w:r>
        <w:rPr>
          <w:color w:val="000000"/>
          <w:lang w:val="en-GB"/>
        </w:rPr>
        <w:t xml:space="preserve"> and ecology: </w:t>
      </w:r>
    </w:p>
    <w:p>
      <w:pPr>
        <w:pStyle w:val="Absatz09pt"/>
        <w:ind w:left="567" w:hanging="567"/>
        <w:rPr>
          <w:color w:val="000000"/>
          <w:lang w:val="en-GB"/>
        </w:rPr>
      </w:pPr>
      <w:r>
        <w:rPr>
          <w:color w:val="000000"/>
          <w:lang w:val="en-GB"/>
        </w:rPr>
        <w:t>281</w:t>
      </w:r>
      <w:r>
        <w:rPr>
          <w:color w:val="000000"/>
          <w:lang w:val="en-GB"/>
        </w:rPr>
        <w:tab/>
        <w:t>Natural spread of the organisms;</w:t>
      </w:r>
    </w:p>
    <w:p>
      <w:pPr>
        <w:pStyle w:val="Absatz09pt"/>
        <w:ind w:left="567" w:hanging="567"/>
        <w:rPr>
          <w:color w:val="000000"/>
          <w:lang w:val="en-GB"/>
        </w:rPr>
      </w:pPr>
      <w:r>
        <w:rPr>
          <w:color w:val="000000"/>
          <w:lang w:val="en-GB"/>
        </w:rPr>
        <w:t>282</w:t>
      </w:r>
      <w:r>
        <w:rPr>
          <w:color w:val="000000"/>
          <w:lang w:val="en-GB"/>
        </w:rPr>
        <w:tab/>
        <w:t>Role and significance of the organisms in their original ecosystem;</w:t>
      </w:r>
    </w:p>
    <w:p>
      <w:pPr>
        <w:pStyle w:val="Absatz09pt"/>
        <w:ind w:left="567" w:hanging="567"/>
        <w:rPr>
          <w:color w:val="000000"/>
          <w:lang w:val="en-GB"/>
        </w:rPr>
      </w:pPr>
      <w:r>
        <w:rPr>
          <w:color w:val="000000"/>
          <w:lang w:val="en-GB"/>
        </w:rPr>
        <w:t>283</w:t>
      </w:r>
      <w:r>
        <w:rPr>
          <w:color w:val="000000"/>
          <w:lang w:val="en-GB"/>
        </w:rPr>
        <w:tab/>
        <w:t>Description of the biology, in particular of their reproduction, paths of biological spread, and the host, habitat and climate requirements of the organisms and of their possible host range;</w:t>
      </w:r>
    </w:p>
    <w:p>
      <w:pPr>
        <w:pStyle w:val="Absatz09pt"/>
        <w:ind w:left="567" w:hanging="567"/>
        <w:rPr>
          <w:color w:val="000000"/>
          <w:lang w:val="en-GB"/>
        </w:rPr>
      </w:pPr>
      <w:r>
        <w:rPr>
          <w:color w:val="000000"/>
          <w:lang w:val="en-GB"/>
        </w:rPr>
        <w:t>284</w:t>
      </w:r>
      <w:r>
        <w:rPr>
          <w:color w:val="000000"/>
          <w:lang w:val="en-GB"/>
        </w:rPr>
        <w:tab/>
        <w:t>Description of the organisms tested as hosts and methods of investigating the host specificity;</w:t>
      </w:r>
    </w:p>
    <w:p>
      <w:pPr>
        <w:pStyle w:val="Absatz09pt"/>
        <w:ind w:left="567" w:hanging="567"/>
        <w:rPr>
          <w:color w:val="000000"/>
          <w:lang w:val="en-GB"/>
        </w:rPr>
      </w:pPr>
      <w:r>
        <w:rPr>
          <w:color w:val="000000"/>
          <w:lang w:val="en-GB"/>
        </w:rPr>
        <w:t>285</w:t>
      </w:r>
      <w:r>
        <w:rPr>
          <w:color w:val="000000"/>
          <w:lang w:val="en-GB"/>
        </w:rPr>
        <w:tab/>
        <w:t>Description of the possible associated organisms (natural enemies, pathogens commensals) and methods of eliminating them;</w:t>
      </w:r>
    </w:p>
    <w:p>
      <w:pPr>
        <w:pStyle w:val="Absatz09pt"/>
        <w:ind w:left="567" w:hanging="567"/>
        <w:rPr>
          <w:color w:val="000000"/>
          <w:lang w:val="en-GB"/>
        </w:rPr>
      </w:pPr>
      <w:r>
        <w:rPr>
          <w:color w:val="000000"/>
          <w:lang w:val="en-GB"/>
        </w:rPr>
        <w:t>286</w:t>
      </w:r>
      <w:r>
        <w:rPr>
          <w:color w:val="000000"/>
          <w:lang w:val="en-GB"/>
        </w:rPr>
        <w:tab/>
        <w:t xml:space="preserve">Particular resistances or sensitivities (cold, dryness, plant protection products etc.); </w:t>
      </w:r>
    </w:p>
    <w:p>
      <w:pPr>
        <w:pStyle w:val="Absatz09pt"/>
        <w:ind w:left="567" w:hanging="567"/>
        <w:rPr>
          <w:color w:val="000000"/>
          <w:lang w:val="en-GB"/>
        </w:rPr>
      </w:pPr>
      <w:r>
        <w:rPr>
          <w:color w:val="000000"/>
          <w:lang w:val="en-GB"/>
        </w:rPr>
        <w:t>287</w:t>
      </w:r>
      <w:r>
        <w:rPr>
          <w:color w:val="000000"/>
          <w:lang w:val="en-GB"/>
        </w:rPr>
        <w:tab/>
        <w:t>Current geographic distribution;</w:t>
      </w:r>
    </w:p>
    <w:p>
      <w:pPr>
        <w:pStyle w:val="Absatz09pt"/>
        <w:ind w:left="567" w:hanging="567"/>
        <w:rPr>
          <w:color w:val="000000"/>
          <w:lang w:val="en-GB"/>
        </w:rPr>
      </w:pPr>
      <w:r>
        <w:rPr>
          <w:color w:val="000000"/>
          <w:lang w:val="en-GB"/>
        </w:rPr>
        <w:t>288</w:t>
      </w:r>
      <w:r>
        <w:rPr>
          <w:color w:val="000000"/>
          <w:lang w:val="en-GB"/>
        </w:rPr>
        <w:tab/>
        <w:t>Persistence and multiplication under conditions in Switzerland;</w:t>
      </w:r>
    </w:p>
    <w:p>
      <w:pPr>
        <w:pStyle w:val="Absatz09pt"/>
        <w:ind w:left="567" w:hanging="567"/>
        <w:rPr>
          <w:color w:val="000000"/>
          <w:lang w:val="en-GB"/>
        </w:rPr>
      </w:pPr>
      <w:r>
        <w:rPr>
          <w:color w:val="000000"/>
          <w:lang w:val="en-GB"/>
        </w:rPr>
        <w:t>289</w:t>
      </w:r>
      <w:r>
        <w:rPr>
          <w:color w:val="000000"/>
          <w:lang w:val="en-GB"/>
        </w:rPr>
        <w:tab/>
        <w:t>Information on invasive behaviour in other areas by the organisms themselves or by closely related organisms.</w:t>
      </w:r>
    </w:p>
    <w:p>
      <w:pPr>
        <w:pStyle w:val="Abstand18pt"/>
        <w:rPr>
          <w:lang w:val="en-GB"/>
        </w:rPr>
      </w:pPr>
    </w:p>
    <w:p>
      <w:pPr>
        <w:pStyle w:val="TitelAnh1"/>
        <w:rPr>
          <w:color w:val="000000"/>
          <w:lang w:val="en-GB"/>
        </w:rPr>
      </w:pPr>
      <w:r>
        <w:rPr>
          <w:color w:val="000000"/>
          <w:lang w:val="en-GB"/>
        </w:rPr>
        <w:t>3</w:t>
      </w:r>
      <w:r>
        <w:rPr>
          <w:color w:val="000000"/>
          <w:lang w:val="en-GB"/>
        </w:rPr>
        <w:tab/>
      </w:r>
      <w:r>
        <w:rPr>
          <w:lang w:val="en-GB"/>
        </w:rPr>
        <w:t>Performing</w:t>
      </w:r>
      <w:r>
        <w:rPr>
          <w:color w:val="000000"/>
          <w:lang w:val="en-GB"/>
        </w:rPr>
        <w:t xml:space="preserve"> the experimental release</w:t>
      </w:r>
    </w:p>
    <w:p>
      <w:pPr>
        <w:pStyle w:val="Absatz"/>
        <w:tabs>
          <w:tab w:val="left" w:pos="567"/>
        </w:tabs>
        <w:ind w:left="567" w:hanging="567"/>
        <w:rPr>
          <w:color w:val="000000"/>
          <w:lang w:val="en-GB"/>
        </w:rPr>
      </w:pPr>
      <w:r>
        <w:rPr>
          <w:color w:val="000000"/>
          <w:lang w:val="en-GB"/>
        </w:rPr>
        <w:t>31</w:t>
      </w:r>
      <w:r>
        <w:rPr>
          <w:color w:val="000000"/>
          <w:lang w:val="en-GB"/>
        </w:rPr>
        <w:tab/>
      </w:r>
      <w:r>
        <w:rPr>
          <w:lang w:val="en-GB"/>
        </w:rPr>
        <w:t>Description</w:t>
      </w:r>
      <w:r>
        <w:rPr>
          <w:color w:val="000000"/>
          <w:lang w:val="en-GB"/>
        </w:rPr>
        <w:t xml:space="preserve"> of the experimental release, including the methods and the quantity of organisms to be released;</w:t>
      </w:r>
    </w:p>
    <w:p>
      <w:pPr>
        <w:pStyle w:val="Absatz"/>
        <w:tabs>
          <w:tab w:val="left" w:pos="567"/>
        </w:tabs>
        <w:ind w:left="567" w:hanging="567"/>
        <w:rPr>
          <w:color w:val="000000"/>
          <w:lang w:val="en-GB"/>
        </w:rPr>
      </w:pPr>
      <w:r>
        <w:rPr>
          <w:color w:val="000000"/>
          <w:lang w:val="en-GB"/>
        </w:rPr>
        <w:t>32</w:t>
      </w:r>
      <w:r>
        <w:rPr>
          <w:color w:val="000000"/>
          <w:lang w:val="en-GB"/>
        </w:rPr>
        <w:tab/>
      </w:r>
      <w:r>
        <w:rPr>
          <w:lang w:val="en-GB"/>
        </w:rPr>
        <w:t>Timetable</w:t>
      </w:r>
      <w:r>
        <w:rPr>
          <w:color w:val="000000"/>
          <w:lang w:val="en-GB"/>
        </w:rPr>
        <w:t>;</w:t>
      </w:r>
    </w:p>
    <w:p>
      <w:pPr>
        <w:pStyle w:val="Absatz"/>
        <w:tabs>
          <w:tab w:val="left" w:pos="567"/>
        </w:tabs>
        <w:ind w:left="567" w:hanging="567"/>
        <w:rPr>
          <w:color w:val="000000"/>
          <w:lang w:val="en-GB"/>
        </w:rPr>
      </w:pPr>
      <w:r>
        <w:rPr>
          <w:color w:val="000000"/>
          <w:lang w:val="en-GB"/>
        </w:rPr>
        <w:t>33</w:t>
      </w:r>
      <w:r>
        <w:rPr>
          <w:color w:val="000000"/>
          <w:lang w:val="en-GB"/>
        </w:rPr>
        <w:tab/>
      </w:r>
      <w:r>
        <w:rPr>
          <w:lang w:val="en-GB"/>
        </w:rPr>
        <w:t>Interventions</w:t>
      </w:r>
      <w:r>
        <w:rPr>
          <w:color w:val="000000"/>
          <w:lang w:val="en-GB"/>
        </w:rPr>
        <w:t xml:space="preserve"> at the site of the experimental release before, during and after the experimental release;</w:t>
      </w:r>
    </w:p>
    <w:p>
      <w:pPr>
        <w:pStyle w:val="Absatz"/>
        <w:tabs>
          <w:tab w:val="left" w:pos="567"/>
        </w:tabs>
        <w:ind w:left="567" w:hanging="567"/>
        <w:rPr>
          <w:color w:val="000000"/>
          <w:lang w:val="en-GB"/>
        </w:rPr>
      </w:pPr>
      <w:r>
        <w:rPr>
          <w:color w:val="000000"/>
          <w:lang w:val="en-GB"/>
        </w:rPr>
        <w:t>34</w:t>
      </w:r>
      <w:r>
        <w:rPr>
          <w:color w:val="000000"/>
          <w:lang w:val="en-GB"/>
        </w:rPr>
        <w:tab/>
      </w:r>
      <w:r>
        <w:rPr>
          <w:lang w:val="en-GB"/>
        </w:rPr>
        <w:t>Processes</w:t>
      </w:r>
      <w:r>
        <w:rPr>
          <w:color w:val="000000"/>
          <w:lang w:val="en-GB"/>
        </w:rPr>
        <w:t xml:space="preserve"> for inactivating the organisms after completion of the experimental release.</w:t>
      </w:r>
    </w:p>
    <w:p>
      <w:pPr>
        <w:pStyle w:val="Abstand18pt"/>
        <w:rPr>
          <w:lang w:val="en-GB"/>
        </w:rPr>
      </w:pPr>
    </w:p>
    <w:p>
      <w:pPr>
        <w:pStyle w:val="TitelAnh1"/>
        <w:rPr>
          <w:color w:val="000000"/>
          <w:lang w:val="en-GB"/>
        </w:rPr>
      </w:pPr>
      <w:r>
        <w:rPr>
          <w:color w:val="000000"/>
          <w:lang w:val="en-GB"/>
        </w:rPr>
        <w:t>4</w:t>
      </w:r>
      <w:r>
        <w:rPr>
          <w:color w:val="000000"/>
          <w:lang w:val="en-GB"/>
        </w:rPr>
        <w:tab/>
        <w:t>Site of the experimental release</w:t>
      </w:r>
    </w:p>
    <w:p>
      <w:pPr>
        <w:pStyle w:val="Absatz"/>
        <w:tabs>
          <w:tab w:val="left" w:pos="567"/>
        </w:tabs>
        <w:ind w:left="567" w:hanging="567"/>
        <w:rPr>
          <w:color w:val="000000"/>
          <w:lang w:val="en-GB"/>
        </w:rPr>
      </w:pPr>
      <w:r>
        <w:rPr>
          <w:color w:val="000000"/>
          <w:lang w:val="en-GB"/>
        </w:rPr>
        <w:t>41</w:t>
      </w:r>
      <w:r>
        <w:rPr>
          <w:color w:val="000000"/>
          <w:lang w:val="en-GB"/>
        </w:rPr>
        <w:tab/>
      </w:r>
      <w:r>
        <w:rPr>
          <w:lang w:val="en-GB"/>
        </w:rPr>
        <w:t>Geographical</w:t>
      </w:r>
      <w:r>
        <w:rPr>
          <w:color w:val="000000"/>
          <w:lang w:val="en-GB"/>
        </w:rPr>
        <w:t xml:space="preserve"> situation, size of the site of the experimental release and description of the surroundings;</w:t>
      </w:r>
    </w:p>
    <w:p>
      <w:pPr>
        <w:pStyle w:val="Absatz"/>
        <w:tabs>
          <w:tab w:val="left" w:pos="567"/>
        </w:tabs>
        <w:ind w:left="567" w:hanging="567"/>
        <w:rPr>
          <w:color w:val="000000"/>
          <w:lang w:val="en-GB"/>
        </w:rPr>
      </w:pPr>
      <w:r>
        <w:rPr>
          <w:color w:val="000000"/>
          <w:lang w:val="en-GB"/>
        </w:rPr>
        <w:t>42</w:t>
      </w:r>
      <w:r>
        <w:rPr>
          <w:color w:val="000000"/>
          <w:lang w:val="en-GB"/>
        </w:rPr>
        <w:tab/>
      </w:r>
      <w:r>
        <w:rPr>
          <w:lang w:val="en-GB"/>
        </w:rPr>
        <w:t>Climatic</w:t>
      </w:r>
      <w:r>
        <w:rPr>
          <w:color w:val="000000"/>
          <w:lang w:val="en-GB"/>
        </w:rPr>
        <w:t>, geological and pedological characteristics of the site of the experimental release and its nearby surroundings;</w:t>
      </w:r>
    </w:p>
    <w:p>
      <w:pPr>
        <w:pStyle w:val="Absatz"/>
        <w:tabs>
          <w:tab w:val="left" w:pos="567"/>
        </w:tabs>
        <w:ind w:left="567" w:hanging="567"/>
        <w:rPr>
          <w:color w:val="000000"/>
          <w:lang w:val="en-GB"/>
        </w:rPr>
      </w:pPr>
      <w:r>
        <w:rPr>
          <w:color w:val="000000"/>
          <w:lang w:val="en-GB"/>
        </w:rPr>
        <w:t>43</w:t>
      </w:r>
      <w:r>
        <w:rPr>
          <w:color w:val="000000"/>
          <w:lang w:val="en-GB"/>
        </w:rPr>
        <w:tab/>
        <w:t xml:space="preserve">Flora and fauna including crops, livestock and migratory species; </w:t>
      </w:r>
    </w:p>
    <w:p>
      <w:pPr>
        <w:pStyle w:val="Absatz"/>
        <w:tabs>
          <w:tab w:val="left" w:pos="567"/>
        </w:tabs>
        <w:ind w:left="567" w:hanging="567"/>
        <w:rPr>
          <w:color w:val="000000"/>
          <w:lang w:val="en-GB"/>
        </w:rPr>
      </w:pPr>
      <w:r>
        <w:rPr>
          <w:color w:val="000000"/>
          <w:lang w:val="en-GB"/>
        </w:rPr>
        <w:t>44</w:t>
      </w:r>
      <w:r>
        <w:rPr>
          <w:color w:val="000000"/>
          <w:lang w:val="en-GB"/>
        </w:rPr>
        <w:tab/>
        <w:t>Description of the ecosystem.</w:t>
      </w:r>
    </w:p>
    <w:p>
      <w:pPr>
        <w:pStyle w:val="Abstand18pt"/>
        <w:rPr>
          <w:lang w:val="en-GB"/>
        </w:rPr>
      </w:pPr>
    </w:p>
    <w:p>
      <w:pPr>
        <w:pStyle w:val="TitelAnh1"/>
        <w:rPr>
          <w:color w:val="000000"/>
          <w:lang w:val="en-GB"/>
        </w:rPr>
      </w:pPr>
      <w:r>
        <w:rPr>
          <w:color w:val="000000"/>
          <w:lang w:val="en-GB"/>
        </w:rPr>
        <w:t>5</w:t>
      </w:r>
      <w:r>
        <w:rPr>
          <w:color w:val="000000"/>
          <w:lang w:val="en-GB"/>
        </w:rPr>
        <w:tab/>
      </w:r>
      <w:r>
        <w:rPr>
          <w:lang w:val="en-GB"/>
        </w:rPr>
        <w:t>Possible</w:t>
      </w:r>
      <w:r>
        <w:rPr>
          <w:color w:val="000000"/>
          <w:lang w:val="en-GB"/>
        </w:rPr>
        <w:t xml:space="preserve"> effects</w:t>
      </w:r>
    </w:p>
    <w:p>
      <w:pPr>
        <w:pStyle w:val="Absatz"/>
        <w:tabs>
          <w:tab w:val="left" w:pos="567"/>
        </w:tabs>
        <w:ind w:left="567" w:hanging="567"/>
        <w:rPr>
          <w:color w:val="000000"/>
          <w:lang w:val="en-GB"/>
        </w:rPr>
      </w:pPr>
      <w:r>
        <w:rPr>
          <w:color w:val="000000"/>
          <w:lang w:val="en-GB"/>
        </w:rPr>
        <w:t>51</w:t>
      </w:r>
      <w:r>
        <w:rPr>
          <w:color w:val="000000"/>
          <w:lang w:val="en-GB"/>
        </w:rPr>
        <w:tab/>
        <w:t>Effects on human beings and animals, in particular, health hazards (e.g. allergenic, pathogenic or toxic effect, skin irritation, transmission of disease);</w:t>
      </w:r>
    </w:p>
    <w:p>
      <w:pPr>
        <w:pStyle w:val="Absatz"/>
        <w:tabs>
          <w:tab w:val="left" w:pos="567"/>
        </w:tabs>
        <w:ind w:left="567" w:hanging="567"/>
        <w:rPr>
          <w:color w:val="000000"/>
          <w:lang w:val="en-GB"/>
        </w:rPr>
      </w:pPr>
      <w:r>
        <w:rPr>
          <w:color w:val="000000"/>
          <w:lang w:val="en-GB"/>
        </w:rPr>
        <w:t>52</w:t>
      </w:r>
      <w:r>
        <w:rPr>
          <w:color w:val="000000"/>
          <w:lang w:val="en-GB"/>
        </w:rPr>
        <w:tab/>
        <w:t xml:space="preserve">Effects on the environment and biological diversity: </w:t>
      </w:r>
    </w:p>
    <w:p>
      <w:pPr>
        <w:pStyle w:val="Absatz09pt"/>
        <w:ind w:left="567" w:hanging="567"/>
        <w:rPr>
          <w:color w:val="000000"/>
          <w:lang w:val="en-GB"/>
        </w:rPr>
      </w:pPr>
      <w:r>
        <w:rPr>
          <w:color w:val="000000"/>
          <w:lang w:val="en-GB"/>
        </w:rPr>
        <w:t>521</w:t>
      </w:r>
      <w:r>
        <w:rPr>
          <w:color w:val="000000"/>
          <w:lang w:val="en-GB"/>
        </w:rPr>
        <w:tab/>
        <w:t>Effects on environmental processes or important soil functions;</w:t>
      </w:r>
    </w:p>
    <w:p>
      <w:pPr>
        <w:pStyle w:val="Absatz09pt"/>
        <w:ind w:left="567" w:hanging="567"/>
        <w:rPr>
          <w:color w:val="000000"/>
          <w:lang w:val="en-GB"/>
        </w:rPr>
      </w:pPr>
      <w:r>
        <w:rPr>
          <w:color w:val="000000"/>
          <w:lang w:val="en-GB"/>
        </w:rPr>
        <w:t>522</w:t>
      </w:r>
      <w:r>
        <w:rPr>
          <w:color w:val="000000"/>
          <w:lang w:val="en-GB"/>
        </w:rPr>
        <w:tab/>
        <w:t>Potential for establishment and spread at the site of the experimental release;</w:t>
      </w:r>
    </w:p>
    <w:p>
      <w:pPr>
        <w:pStyle w:val="Absatz09pt"/>
        <w:ind w:left="567" w:hanging="567"/>
        <w:rPr>
          <w:color w:val="000000"/>
          <w:lang w:val="en-GB"/>
        </w:rPr>
      </w:pPr>
      <w:r>
        <w:rPr>
          <w:color w:val="000000"/>
          <w:lang w:val="en-GB"/>
        </w:rPr>
        <w:t>523</w:t>
      </w:r>
      <w:r>
        <w:rPr>
          <w:color w:val="000000"/>
          <w:lang w:val="en-GB"/>
        </w:rPr>
        <w:tab/>
        <w:t>Anticipated ecological role at the site of the experimental release, identification and description of the target organisms, consequences of the effects on the target organisms;</w:t>
      </w:r>
    </w:p>
    <w:p>
      <w:pPr>
        <w:pStyle w:val="Absatz09pt"/>
        <w:ind w:left="567" w:hanging="567"/>
        <w:rPr>
          <w:color w:val="000000"/>
          <w:lang w:val="en-GB"/>
        </w:rPr>
      </w:pPr>
      <w:r>
        <w:rPr>
          <w:color w:val="000000"/>
          <w:lang w:val="en-GB"/>
        </w:rPr>
        <w:t>524</w:t>
      </w:r>
      <w:r>
        <w:rPr>
          <w:color w:val="000000"/>
          <w:lang w:val="en-GB"/>
        </w:rPr>
        <w:tab/>
        <w:t>Indigenous enemies of the target organisms at the site of the experimental release that may be indirectly affected;</w:t>
      </w:r>
    </w:p>
    <w:p>
      <w:pPr>
        <w:pStyle w:val="Absatz09pt"/>
        <w:ind w:left="567" w:hanging="567"/>
        <w:rPr>
          <w:color w:val="000000"/>
          <w:lang w:val="en-GB"/>
        </w:rPr>
      </w:pPr>
      <w:r>
        <w:rPr>
          <w:color w:val="000000"/>
          <w:lang w:val="en-GB"/>
        </w:rPr>
        <w:t>525</w:t>
      </w:r>
      <w:r>
        <w:rPr>
          <w:color w:val="000000"/>
          <w:lang w:val="en-GB"/>
        </w:rPr>
        <w:tab/>
        <w:t xml:space="preserve">Possible direct and indirect effects on non-target organisms; </w:t>
      </w:r>
    </w:p>
    <w:p>
      <w:pPr>
        <w:pStyle w:val="Absatz09pt"/>
        <w:ind w:left="567" w:hanging="567"/>
        <w:rPr>
          <w:color w:val="000000"/>
          <w:lang w:val="en-GB"/>
        </w:rPr>
      </w:pPr>
      <w:r>
        <w:rPr>
          <w:color w:val="000000"/>
          <w:lang w:val="en-GB"/>
        </w:rPr>
        <w:t>526</w:t>
      </w:r>
      <w:r>
        <w:rPr>
          <w:color w:val="000000"/>
          <w:lang w:val="en-GB"/>
        </w:rPr>
        <w:tab/>
        <w:t>Possible competition with or displacement of indigenous species;</w:t>
      </w:r>
    </w:p>
    <w:p>
      <w:pPr>
        <w:pStyle w:val="Absatz09pt"/>
        <w:ind w:left="567" w:hanging="567"/>
        <w:rPr>
          <w:color w:val="000000"/>
          <w:lang w:val="en-GB"/>
        </w:rPr>
      </w:pPr>
      <w:r>
        <w:rPr>
          <w:color w:val="000000"/>
          <w:lang w:val="en-GB"/>
        </w:rPr>
        <w:t>527</w:t>
      </w:r>
      <w:r>
        <w:rPr>
          <w:color w:val="000000"/>
          <w:lang w:val="en-GB"/>
        </w:rPr>
        <w:tab/>
        <w:t>Potential for hybridisation with indigenous strains or biotypes;</w:t>
      </w:r>
    </w:p>
    <w:p>
      <w:pPr>
        <w:pStyle w:val="Absatz09pt"/>
        <w:ind w:left="567" w:hanging="567"/>
        <w:rPr>
          <w:color w:val="000000"/>
          <w:lang w:val="en-GB"/>
        </w:rPr>
      </w:pPr>
      <w:r>
        <w:rPr>
          <w:color w:val="000000"/>
          <w:lang w:val="en-GB"/>
        </w:rPr>
        <w:t>528</w:t>
      </w:r>
      <w:r>
        <w:rPr>
          <w:color w:val="000000"/>
          <w:lang w:val="en-GB"/>
        </w:rPr>
        <w:tab/>
        <w:t>Effects on plants;</w:t>
      </w:r>
    </w:p>
    <w:p>
      <w:pPr>
        <w:pStyle w:val="Absatz09pt"/>
        <w:ind w:left="567" w:hanging="567"/>
        <w:rPr>
          <w:color w:val="000000"/>
          <w:lang w:val="en-GB"/>
        </w:rPr>
      </w:pPr>
      <w:r>
        <w:rPr>
          <w:color w:val="000000"/>
          <w:lang w:val="en-GB"/>
        </w:rPr>
        <w:t>529</w:t>
      </w:r>
      <w:r>
        <w:rPr>
          <w:color w:val="000000"/>
          <w:lang w:val="en-GB"/>
        </w:rPr>
        <w:tab/>
        <w:t>Other possible significant effects.</w:t>
      </w:r>
    </w:p>
    <w:p>
      <w:pPr>
        <w:pStyle w:val="Abstand18pt"/>
        <w:rPr>
          <w:lang w:val="en-GB"/>
        </w:rPr>
      </w:pPr>
    </w:p>
    <w:p>
      <w:pPr>
        <w:pStyle w:val="TitelAnh1"/>
        <w:rPr>
          <w:color w:val="000000"/>
          <w:lang w:val="en-GB"/>
        </w:rPr>
      </w:pPr>
      <w:r>
        <w:rPr>
          <w:color w:val="000000"/>
          <w:lang w:val="en-GB"/>
        </w:rPr>
        <w:t>6</w:t>
      </w:r>
      <w:r>
        <w:rPr>
          <w:color w:val="000000"/>
          <w:lang w:val="en-GB"/>
        </w:rPr>
        <w:tab/>
      </w:r>
      <w:r>
        <w:rPr>
          <w:lang w:val="en-GB"/>
        </w:rPr>
        <w:t>Safety</w:t>
      </w:r>
      <w:r>
        <w:rPr>
          <w:color w:val="000000"/>
          <w:lang w:val="en-GB"/>
        </w:rPr>
        <w:t xml:space="preserve"> measures </w:t>
      </w:r>
    </w:p>
    <w:p>
      <w:pPr>
        <w:pStyle w:val="Absatz"/>
        <w:tabs>
          <w:tab w:val="left" w:pos="567"/>
        </w:tabs>
        <w:ind w:left="567" w:hanging="567"/>
        <w:rPr>
          <w:color w:val="000000"/>
          <w:lang w:val="en-GB"/>
        </w:rPr>
      </w:pPr>
      <w:r>
        <w:rPr>
          <w:color w:val="000000"/>
          <w:lang w:val="en-GB"/>
        </w:rPr>
        <w:t>61</w:t>
      </w:r>
      <w:r>
        <w:rPr>
          <w:color w:val="000000"/>
          <w:lang w:val="en-GB"/>
        </w:rPr>
        <w:tab/>
        <w:t>Precautions:</w:t>
      </w:r>
    </w:p>
    <w:p>
      <w:pPr>
        <w:pStyle w:val="Absatz09pt"/>
        <w:ind w:left="567" w:hanging="567"/>
        <w:rPr>
          <w:color w:val="000000"/>
          <w:lang w:val="en-GB"/>
        </w:rPr>
      </w:pPr>
      <w:r>
        <w:rPr>
          <w:color w:val="000000"/>
          <w:lang w:val="en-GB"/>
        </w:rPr>
        <w:t>611</w:t>
      </w:r>
      <w:r>
        <w:rPr>
          <w:color w:val="000000"/>
          <w:lang w:val="en-GB"/>
        </w:rPr>
        <w:tab/>
        <w:t>Methods and procedures to prevent or minimise the spread of organisms beyond the site of the experimental release;</w:t>
      </w:r>
    </w:p>
    <w:p>
      <w:pPr>
        <w:pStyle w:val="Absatz09pt"/>
        <w:ind w:left="567" w:hanging="567"/>
        <w:rPr>
          <w:color w:val="000000"/>
          <w:lang w:val="en-GB"/>
        </w:rPr>
      </w:pPr>
      <w:r>
        <w:rPr>
          <w:color w:val="000000"/>
          <w:lang w:val="en-GB"/>
        </w:rPr>
        <w:t>612</w:t>
      </w:r>
      <w:r>
        <w:rPr>
          <w:color w:val="000000"/>
          <w:lang w:val="en-GB"/>
        </w:rPr>
        <w:tab/>
        <w:t>Methods and procedures to prevent trespass on the site of the experimental release;</w:t>
      </w:r>
    </w:p>
    <w:p>
      <w:pPr>
        <w:pStyle w:val="Absatz09pt"/>
        <w:ind w:left="567" w:hanging="567"/>
        <w:rPr>
          <w:color w:val="000000"/>
          <w:lang w:val="en-GB"/>
        </w:rPr>
      </w:pPr>
      <w:r>
        <w:rPr>
          <w:color w:val="000000"/>
          <w:lang w:val="en-GB"/>
        </w:rPr>
        <w:t>613</w:t>
      </w:r>
      <w:r>
        <w:rPr>
          <w:color w:val="000000"/>
          <w:lang w:val="en-GB"/>
        </w:rPr>
        <w:tab/>
        <w:t>Methods and procedures to prevent other organisms from entering the site.</w:t>
      </w:r>
    </w:p>
    <w:p>
      <w:pPr>
        <w:pStyle w:val="Absatz"/>
        <w:tabs>
          <w:tab w:val="left" w:pos="567"/>
        </w:tabs>
        <w:ind w:left="567" w:hanging="567"/>
        <w:rPr>
          <w:color w:val="000000"/>
          <w:lang w:val="en-GB"/>
        </w:rPr>
      </w:pPr>
      <w:r>
        <w:rPr>
          <w:color w:val="000000"/>
          <w:lang w:val="en-GB"/>
        </w:rPr>
        <w:t>62</w:t>
      </w:r>
      <w:r>
        <w:rPr>
          <w:color w:val="000000"/>
          <w:lang w:val="en-GB"/>
        </w:rPr>
        <w:tab/>
        <w:t>Waste disposal:</w:t>
      </w:r>
    </w:p>
    <w:p>
      <w:pPr>
        <w:pStyle w:val="Absatz09pt"/>
        <w:ind w:left="567" w:hanging="567"/>
        <w:rPr>
          <w:color w:val="000000"/>
          <w:lang w:val="en-GB"/>
        </w:rPr>
      </w:pPr>
      <w:r>
        <w:rPr>
          <w:color w:val="000000"/>
          <w:lang w:val="en-GB"/>
        </w:rPr>
        <w:t>621</w:t>
      </w:r>
      <w:r>
        <w:rPr>
          <w:color w:val="000000"/>
          <w:lang w:val="en-GB"/>
        </w:rPr>
        <w:tab/>
        <w:t>Type and amount of waste produced;</w:t>
      </w:r>
    </w:p>
    <w:p>
      <w:pPr>
        <w:pStyle w:val="Absatz09pt"/>
        <w:ind w:left="567" w:hanging="567"/>
        <w:rPr>
          <w:color w:val="000000"/>
          <w:lang w:val="en-GB"/>
        </w:rPr>
      </w:pPr>
      <w:r>
        <w:rPr>
          <w:color w:val="000000"/>
          <w:lang w:val="en-GB"/>
        </w:rPr>
        <w:t>622</w:t>
      </w:r>
      <w:r>
        <w:rPr>
          <w:color w:val="000000"/>
          <w:lang w:val="en-GB"/>
        </w:rPr>
        <w:tab/>
        <w:t>Possible hazards;</w:t>
      </w:r>
    </w:p>
    <w:p>
      <w:pPr>
        <w:pStyle w:val="Absatz09pt"/>
        <w:ind w:left="567" w:hanging="567"/>
        <w:rPr>
          <w:color w:val="000000"/>
          <w:lang w:val="en-GB"/>
        </w:rPr>
      </w:pPr>
      <w:r>
        <w:rPr>
          <w:color w:val="000000"/>
          <w:lang w:val="en-GB"/>
        </w:rPr>
        <w:t>623</w:t>
      </w:r>
      <w:r>
        <w:rPr>
          <w:color w:val="000000"/>
          <w:lang w:val="en-GB"/>
        </w:rPr>
        <w:tab/>
        <w:t>Description of the planned disposal procedure.</w:t>
      </w:r>
    </w:p>
    <w:p>
      <w:pPr>
        <w:pStyle w:val="Absatz"/>
        <w:tabs>
          <w:tab w:val="left" w:pos="567"/>
        </w:tabs>
        <w:ind w:left="567" w:hanging="567"/>
        <w:rPr>
          <w:color w:val="000000"/>
          <w:lang w:val="en-GB"/>
        </w:rPr>
      </w:pPr>
      <w:r>
        <w:rPr>
          <w:color w:val="000000"/>
          <w:lang w:val="en-GB"/>
        </w:rPr>
        <w:t>63</w:t>
      </w:r>
      <w:r>
        <w:rPr>
          <w:color w:val="000000"/>
          <w:lang w:val="en-GB"/>
        </w:rPr>
        <w:tab/>
        <w:t>Emergency plans:</w:t>
      </w:r>
    </w:p>
    <w:p>
      <w:pPr>
        <w:pStyle w:val="Absatz09pt"/>
        <w:ind w:left="567" w:hanging="567"/>
        <w:rPr>
          <w:color w:val="000000"/>
          <w:lang w:val="en-GB"/>
        </w:rPr>
      </w:pPr>
      <w:r>
        <w:rPr>
          <w:color w:val="000000"/>
          <w:lang w:val="en-GB"/>
        </w:rPr>
        <w:t>631</w:t>
      </w:r>
      <w:r>
        <w:rPr>
          <w:color w:val="000000"/>
          <w:lang w:val="en-GB"/>
        </w:rPr>
        <w:tab/>
        <w:t>Methods and procedures for controlling the organisms in case of unexpected spread;</w:t>
      </w:r>
    </w:p>
    <w:p>
      <w:pPr>
        <w:pStyle w:val="Absatz09pt"/>
        <w:ind w:left="567" w:hanging="567"/>
        <w:rPr>
          <w:color w:val="000000"/>
          <w:lang w:val="en-GB"/>
        </w:rPr>
      </w:pPr>
      <w:r>
        <w:rPr>
          <w:color w:val="000000"/>
          <w:lang w:val="en-GB"/>
        </w:rPr>
        <w:t>632</w:t>
      </w:r>
      <w:r>
        <w:rPr>
          <w:color w:val="000000"/>
          <w:lang w:val="en-GB"/>
        </w:rPr>
        <w:tab/>
        <w:t>Methods for decontaminating the areas affected;</w:t>
      </w:r>
    </w:p>
    <w:p>
      <w:pPr>
        <w:pStyle w:val="Absatz09pt"/>
        <w:ind w:left="567" w:hanging="567"/>
        <w:rPr>
          <w:color w:val="000000"/>
          <w:lang w:val="en-GB"/>
        </w:rPr>
      </w:pPr>
      <w:r>
        <w:rPr>
          <w:color w:val="000000"/>
          <w:lang w:val="en-GB"/>
        </w:rPr>
        <w:t>633</w:t>
      </w:r>
      <w:r>
        <w:rPr>
          <w:color w:val="000000"/>
          <w:lang w:val="en-GB"/>
        </w:rPr>
        <w:tab/>
        <w:t>Methods for disposing of or treating plants, animals, soil etc. affected by the spread of the organisms;</w:t>
      </w:r>
    </w:p>
    <w:p>
      <w:pPr>
        <w:pStyle w:val="Absatz09pt"/>
        <w:ind w:left="567" w:hanging="567"/>
        <w:rPr>
          <w:color w:val="000000"/>
          <w:lang w:val="en-GB"/>
        </w:rPr>
      </w:pPr>
      <w:r>
        <w:rPr>
          <w:color w:val="000000"/>
          <w:lang w:val="en-GB"/>
        </w:rPr>
        <w:t>634</w:t>
      </w:r>
      <w:r>
        <w:rPr>
          <w:color w:val="000000"/>
          <w:lang w:val="en-GB"/>
        </w:rPr>
        <w:tab/>
        <w:t xml:space="preserve">Plans for protecting human beings and animals, and the environment and biological diversity in the event of undesirable effects occurring. </w:t>
      </w:r>
    </w:p>
    <w:p>
      <w:pPr>
        <w:pStyle w:val="TitelAnhrechts"/>
        <w:rPr>
          <w:color w:val="000000"/>
          <w:lang w:val="en-GB"/>
        </w:rPr>
      </w:pPr>
      <w:r>
        <w:rPr>
          <w:color w:val="000000"/>
          <w:lang w:val="en-GB"/>
        </w:rPr>
        <w:t>Annex 3.4</w:t>
      </w:r>
    </w:p>
    <w:p>
      <w:pPr>
        <w:pStyle w:val="TitelAnhText"/>
        <w:rPr>
          <w:color w:val="000000"/>
          <w:lang w:val="en-GB"/>
        </w:rPr>
      </w:pPr>
      <w:r>
        <w:rPr>
          <w:color w:val="000000"/>
          <w:lang w:val="en-GB"/>
        </w:rPr>
        <w:t>(Art. 30)</w:t>
      </w:r>
    </w:p>
    <w:p>
      <w:pPr>
        <w:pStyle w:val="TitelAnhang"/>
        <w:rPr>
          <w:color w:val="000000"/>
          <w:lang w:val="en-GB"/>
        </w:rPr>
      </w:pPr>
      <w:r>
        <w:rPr>
          <w:color w:val="000000"/>
          <w:lang w:val="en-GB"/>
        </w:rPr>
        <w:t>Licence Application for Placing Alien Invertebrates (arthropods, annelids, nematodes, platyhelminths) on the Market</w:t>
      </w:r>
    </w:p>
    <w:p>
      <w:pPr>
        <w:pStyle w:val="TitelAnh1"/>
        <w:rPr>
          <w:color w:val="000000"/>
          <w:lang w:val="en-GB"/>
        </w:rPr>
      </w:pPr>
      <w:r>
        <w:rPr>
          <w:color w:val="000000"/>
          <w:lang w:val="en-GB"/>
        </w:rPr>
        <w:t>1</w:t>
      </w:r>
      <w:r>
        <w:rPr>
          <w:color w:val="000000"/>
          <w:lang w:val="en-GB"/>
        </w:rPr>
        <w:tab/>
        <w:t>General information</w:t>
      </w:r>
    </w:p>
    <w:p>
      <w:pPr>
        <w:pStyle w:val="Absatz"/>
        <w:tabs>
          <w:tab w:val="left" w:pos="567"/>
        </w:tabs>
        <w:ind w:left="567" w:hanging="567"/>
        <w:rPr>
          <w:color w:val="000000"/>
          <w:lang w:val="en-GB"/>
        </w:rPr>
      </w:pPr>
      <w:r>
        <w:rPr>
          <w:color w:val="000000"/>
          <w:lang w:val="en-GB"/>
        </w:rPr>
        <w:t>11</w:t>
      </w:r>
      <w:r>
        <w:rPr>
          <w:color w:val="000000"/>
          <w:lang w:val="en-GB"/>
        </w:rPr>
        <w:tab/>
        <w:t>Name and address of the applicant (company or institution);</w:t>
      </w:r>
    </w:p>
    <w:p>
      <w:pPr>
        <w:pStyle w:val="Absatz"/>
        <w:tabs>
          <w:tab w:val="left" w:pos="567"/>
        </w:tabs>
        <w:ind w:left="567" w:hanging="567"/>
        <w:rPr>
          <w:color w:val="000000"/>
          <w:lang w:val="en-GB"/>
        </w:rPr>
      </w:pPr>
      <w:r>
        <w:rPr>
          <w:color w:val="000000"/>
          <w:lang w:val="en-GB"/>
        </w:rPr>
        <w:t>12</w:t>
      </w:r>
      <w:r>
        <w:rPr>
          <w:color w:val="000000"/>
          <w:lang w:val="en-GB"/>
        </w:rPr>
        <w:tab/>
        <w:t>Description of the type and extent of the intended uses;</w:t>
      </w:r>
    </w:p>
    <w:p>
      <w:pPr>
        <w:pStyle w:val="Absatz"/>
        <w:tabs>
          <w:tab w:val="left" w:pos="567"/>
        </w:tabs>
        <w:ind w:left="567" w:hanging="567"/>
        <w:rPr>
          <w:color w:val="000000"/>
          <w:lang w:val="en-GB"/>
        </w:rPr>
      </w:pPr>
      <w:r>
        <w:rPr>
          <w:color w:val="000000"/>
          <w:lang w:val="en-GB"/>
        </w:rPr>
        <w:t>13</w:t>
      </w:r>
      <w:r>
        <w:rPr>
          <w:color w:val="000000"/>
          <w:lang w:val="en-GB"/>
        </w:rPr>
        <w:tab/>
        <w:t>Description of the geographic areas and parts of the environment in which the organisms are to be used.</w:t>
      </w:r>
    </w:p>
    <w:p>
      <w:pPr>
        <w:pStyle w:val="Abstand18pt"/>
        <w:rPr>
          <w:lang w:val="en-GB"/>
        </w:rPr>
      </w:pPr>
    </w:p>
    <w:p>
      <w:pPr>
        <w:pStyle w:val="TitelAnh1"/>
        <w:rPr>
          <w:color w:val="000000"/>
          <w:lang w:val="en-GB"/>
        </w:rPr>
      </w:pPr>
      <w:r>
        <w:rPr>
          <w:color w:val="000000"/>
          <w:lang w:val="en-GB"/>
        </w:rPr>
        <w:t>2</w:t>
      </w:r>
      <w:r>
        <w:rPr>
          <w:color w:val="000000"/>
          <w:lang w:val="en-GB"/>
        </w:rPr>
        <w:tab/>
        <w:t>Identity and characterisation of the organisms</w:t>
      </w:r>
    </w:p>
    <w:p>
      <w:pPr>
        <w:pStyle w:val="Absatz"/>
        <w:tabs>
          <w:tab w:val="left" w:pos="567"/>
        </w:tabs>
        <w:ind w:left="567" w:hanging="567"/>
        <w:rPr>
          <w:color w:val="000000"/>
          <w:lang w:val="en-GB"/>
        </w:rPr>
      </w:pPr>
      <w:r>
        <w:rPr>
          <w:color w:val="000000"/>
          <w:lang w:val="en-GB"/>
        </w:rPr>
        <w:t>21</w:t>
      </w:r>
      <w:r>
        <w:rPr>
          <w:color w:val="000000"/>
          <w:lang w:val="en-GB"/>
        </w:rPr>
        <w:tab/>
        <w:t>Scientific and other names;</w:t>
      </w:r>
    </w:p>
    <w:p>
      <w:pPr>
        <w:pStyle w:val="Absatz"/>
        <w:tabs>
          <w:tab w:val="left" w:pos="567"/>
        </w:tabs>
        <w:ind w:left="567" w:hanging="567"/>
        <w:rPr>
          <w:color w:val="000000"/>
          <w:lang w:val="en-GB"/>
        </w:rPr>
      </w:pPr>
      <w:r>
        <w:rPr>
          <w:color w:val="000000"/>
          <w:lang w:val="en-GB"/>
        </w:rPr>
        <w:t>22</w:t>
      </w:r>
      <w:r>
        <w:rPr>
          <w:color w:val="000000"/>
          <w:lang w:val="en-GB"/>
        </w:rPr>
        <w:tab/>
        <w:t xml:space="preserve">Taxonomic data, including subspecies, strain or biotype; </w:t>
      </w:r>
    </w:p>
    <w:p>
      <w:pPr>
        <w:pStyle w:val="Absatz"/>
        <w:tabs>
          <w:tab w:val="left" w:pos="567"/>
        </w:tabs>
        <w:ind w:left="567" w:hanging="567"/>
        <w:rPr>
          <w:color w:val="000000"/>
          <w:lang w:val="en-GB"/>
        </w:rPr>
      </w:pPr>
      <w:r>
        <w:rPr>
          <w:color w:val="000000"/>
          <w:lang w:val="en-GB"/>
        </w:rPr>
        <w:t>23</w:t>
      </w:r>
      <w:r>
        <w:rPr>
          <w:color w:val="000000"/>
          <w:lang w:val="en-GB"/>
        </w:rPr>
        <w:tab/>
        <w:t>Confirmation of the taxonomic data by a recognised scientific authority, as well as name and address of the institution in which reference animals are archived;</w:t>
      </w:r>
    </w:p>
    <w:p>
      <w:pPr>
        <w:pStyle w:val="Absatz"/>
        <w:tabs>
          <w:tab w:val="left" w:pos="567"/>
        </w:tabs>
        <w:ind w:left="567" w:hanging="567"/>
        <w:rPr>
          <w:color w:val="000000"/>
          <w:lang w:val="en-GB"/>
        </w:rPr>
      </w:pPr>
      <w:r>
        <w:rPr>
          <w:color w:val="000000"/>
          <w:lang w:val="en-GB"/>
        </w:rPr>
        <w:t>24</w:t>
      </w:r>
      <w:r>
        <w:rPr>
          <w:color w:val="000000"/>
          <w:lang w:val="en-GB"/>
        </w:rPr>
        <w:tab/>
        <w:t>Phenotypic and genetic markers and description of the ways of identifying the organisms unambiguously in the environment;</w:t>
      </w:r>
    </w:p>
    <w:p>
      <w:pPr>
        <w:pStyle w:val="Absatz"/>
        <w:tabs>
          <w:tab w:val="left" w:pos="567"/>
        </w:tabs>
        <w:ind w:left="567" w:hanging="567"/>
        <w:rPr>
          <w:color w:val="000000"/>
          <w:lang w:val="en-GB"/>
        </w:rPr>
      </w:pPr>
      <w:r>
        <w:rPr>
          <w:color w:val="000000"/>
          <w:lang w:val="en-GB"/>
        </w:rPr>
        <w:t>25</w:t>
      </w:r>
      <w:r>
        <w:rPr>
          <w:color w:val="000000"/>
          <w:lang w:val="en-GB"/>
        </w:rPr>
        <w:tab/>
        <w:t>Methods of culturing and producing the organisms;</w:t>
      </w:r>
    </w:p>
    <w:p>
      <w:pPr>
        <w:pStyle w:val="Absatz"/>
        <w:tabs>
          <w:tab w:val="left" w:pos="567"/>
        </w:tabs>
        <w:ind w:left="567" w:hanging="567"/>
        <w:rPr>
          <w:color w:val="000000"/>
          <w:lang w:val="en-GB"/>
        </w:rPr>
      </w:pPr>
      <w:r>
        <w:rPr>
          <w:color w:val="000000"/>
          <w:lang w:val="en-GB"/>
        </w:rPr>
        <w:t>26</w:t>
      </w:r>
      <w:r>
        <w:rPr>
          <w:color w:val="000000"/>
          <w:lang w:val="en-GB"/>
        </w:rPr>
        <w:tab/>
        <w:t>Precise source and purity of the strains and biotypes intended for the experiment, as well as name and address of the organisation that breeds the animals and precise information about the site (longitude and latitude, height above sea level, habitat, hosts) and seasons of field collection;</w:t>
      </w:r>
    </w:p>
    <w:p>
      <w:pPr>
        <w:pStyle w:val="Absatz"/>
        <w:tabs>
          <w:tab w:val="left" w:pos="567"/>
        </w:tabs>
        <w:ind w:left="567" w:hanging="567"/>
        <w:rPr>
          <w:color w:val="000000"/>
          <w:lang w:val="en-GB"/>
        </w:rPr>
      </w:pPr>
      <w:r>
        <w:rPr>
          <w:color w:val="000000"/>
          <w:lang w:val="en-GB"/>
        </w:rPr>
        <w:t>27</w:t>
      </w:r>
      <w:r>
        <w:rPr>
          <w:color w:val="000000"/>
          <w:lang w:val="en-GB"/>
        </w:rPr>
        <w:tab/>
        <w:t xml:space="preserve">Regions in which the organisms have already been deliberately or accidentally released, or countries in which they are already marketed, and experience gained; </w:t>
      </w:r>
    </w:p>
    <w:p>
      <w:pPr>
        <w:pStyle w:val="Absatz"/>
        <w:tabs>
          <w:tab w:val="left" w:pos="567"/>
        </w:tabs>
        <w:ind w:left="567" w:hanging="567"/>
        <w:rPr>
          <w:color w:val="000000"/>
          <w:lang w:val="en-GB"/>
        </w:rPr>
      </w:pPr>
      <w:r>
        <w:rPr>
          <w:color w:val="000000"/>
          <w:lang w:val="en-GB"/>
        </w:rPr>
        <w:t>28</w:t>
      </w:r>
      <w:r>
        <w:rPr>
          <w:color w:val="000000"/>
          <w:lang w:val="en-GB"/>
        </w:rPr>
        <w:tab/>
        <w:t xml:space="preserve">Biology and ecology: </w:t>
      </w:r>
    </w:p>
    <w:p>
      <w:pPr>
        <w:pStyle w:val="Absatz09pt"/>
        <w:ind w:left="567" w:hanging="567"/>
        <w:rPr>
          <w:color w:val="000000"/>
          <w:lang w:val="en-GB"/>
        </w:rPr>
      </w:pPr>
      <w:r>
        <w:rPr>
          <w:color w:val="000000"/>
          <w:lang w:val="en-GB"/>
        </w:rPr>
        <w:t>281</w:t>
      </w:r>
      <w:r>
        <w:rPr>
          <w:color w:val="000000"/>
          <w:lang w:val="en-GB"/>
        </w:rPr>
        <w:tab/>
        <w:t>Natural spread of the organisms;</w:t>
      </w:r>
    </w:p>
    <w:p>
      <w:pPr>
        <w:pStyle w:val="Absatz09pt"/>
        <w:ind w:left="567" w:hanging="567"/>
        <w:rPr>
          <w:color w:val="000000"/>
          <w:lang w:val="en-GB"/>
        </w:rPr>
      </w:pPr>
      <w:r>
        <w:rPr>
          <w:color w:val="000000"/>
          <w:lang w:val="en-GB"/>
        </w:rPr>
        <w:t>282</w:t>
      </w:r>
      <w:r>
        <w:rPr>
          <w:color w:val="000000"/>
          <w:lang w:val="en-GB"/>
        </w:rPr>
        <w:tab/>
        <w:t>Role and significance of the organisms in their original ecosystem;</w:t>
      </w:r>
    </w:p>
    <w:p>
      <w:pPr>
        <w:pStyle w:val="Absatz09pt"/>
        <w:ind w:left="567" w:hanging="567"/>
        <w:rPr>
          <w:color w:val="000000"/>
          <w:lang w:val="en-GB"/>
        </w:rPr>
      </w:pPr>
      <w:r>
        <w:rPr>
          <w:color w:val="000000"/>
          <w:lang w:val="en-GB"/>
        </w:rPr>
        <w:t>283</w:t>
      </w:r>
      <w:r>
        <w:rPr>
          <w:color w:val="000000"/>
          <w:lang w:val="en-GB"/>
        </w:rPr>
        <w:tab/>
        <w:t>Description of the biology, in particular of their reproduction, generation time, paths of biological spread, and the host, habitat and climate requirements of the organisms and of their possible host range;</w:t>
      </w:r>
    </w:p>
    <w:p>
      <w:pPr>
        <w:pStyle w:val="Absatz09pt"/>
        <w:ind w:left="567" w:hanging="567"/>
        <w:rPr>
          <w:color w:val="000000"/>
          <w:lang w:val="en-GB"/>
        </w:rPr>
      </w:pPr>
      <w:r>
        <w:rPr>
          <w:color w:val="000000"/>
          <w:lang w:val="en-GB"/>
        </w:rPr>
        <w:t>284</w:t>
      </w:r>
      <w:r>
        <w:rPr>
          <w:color w:val="000000"/>
          <w:lang w:val="en-GB"/>
        </w:rPr>
        <w:tab/>
        <w:t>Description of the organisms tested as hosts and methods of investigating the host specificity;</w:t>
      </w:r>
    </w:p>
    <w:p>
      <w:pPr>
        <w:pStyle w:val="Absatz09pt"/>
        <w:ind w:left="567" w:hanging="567"/>
        <w:rPr>
          <w:color w:val="000000"/>
          <w:lang w:val="en-GB"/>
        </w:rPr>
      </w:pPr>
      <w:r>
        <w:rPr>
          <w:color w:val="000000"/>
          <w:lang w:val="en-GB"/>
        </w:rPr>
        <w:t>285</w:t>
      </w:r>
      <w:r>
        <w:rPr>
          <w:color w:val="000000"/>
          <w:lang w:val="en-GB"/>
        </w:rPr>
        <w:tab/>
        <w:t>Description of the possible associated organisms (natural enemies, pathogens commensals) and methods of eliminating them;</w:t>
      </w:r>
    </w:p>
    <w:p>
      <w:pPr>
        <w:pStyle w:val="Absatz09pt"/>
        <w:ind w:left="567" w:hanging="567"/>
        <w:rPr>
          <w:color w:val="000000"/>
          <w:lang w:val="en-GB"/>
        </w:rPr>
      </w:pPr>
      <w:r>
        <w:rPr>
          <w:color w:val="000000"/>
          <w:lang w:val="en-GB"/>
        </w:rPr>
        <w:t>286</w:t>
      </w:r>
      <w:r>
        <w:rPr>
          <w:color w:val="000000"/>
          <w:lang w:val="en-GB"/>
        </w:rPr>
        <w:tab/>
        <w:t xml:space="preserve">Particular resistances or sensitivities (cold, dryness, plant protection products etc.); </w:t>
      </w:r>
    </w:p>
    <w:p>
      <w:pPr>
        <w:pStyle w:val="Absatz09pt"/>
        <w:ind w:left="567" w:hanging="567"/>
        <w:rPr>
          <w:color w:val="000000"/>
          <w:lang w:val="en-GB"/>
        </w:rPr>
      </w:pPr>
      <w:r>
        <w:rPr>
          <w:color w:val="000000"/>
          <w:lang w:val="en-GB"/>
        </w:rPr>
        <w:t>287</w:t>
      </w:r>
      <w:r>
        <w:rPr>
          <w:color w:val="000000"/>
          <w:lang w:val="en-GB"/>
        </w:rPr>
        <w:tab/>
        <w:t>Current geographic distribution;</w:t>
      </w:r>
    </w:p>
    <w:p>
      <w:pPr>
        <w:pStyle w:val="Absatz09pt"/>
        <w:ind w:left="567" w:hanging="567"/>
        <w:rPr>
          <w:color w:val="000000"/>
          <w:lang w:val="en-GB"/>
        </w:rPr>
      </w:pPr>
      <w:r>
        <w:rPr>
          <w:color w:val="000000"/>
          <w:lang w:val="en-GB"/>
        </w:rPr>
        <w:t>288</w:t>
      </w:r>
      <w:r>
        <w:rPr>
          <w:color w:val="000000"/>
          <w:lang w:val="en-GB"/>
        </w:rPr>
        <w:tab/>
        <w:t>Persistence and multiplication under conditions in Switzerland;</w:t>
      </w:r>
    </w:p>
    <w:p>
      <w:pPr>
        <w:pStyle w:val="Absatz09pt"/>
        <w:ind w:left="567" w:hanging="567"/>
        <w:rPr>
          <w:color w:val="000000"/>
          <w:lang w:val="en-GB"/>
        </w:rPr>
      </w:pPr>
      <w:r>
        <w:rPr>
          <w:color w:val="000000"/>
          <w:lang w:val="en-GB"/>
        </w:rPr>
        <w:t>289</w:t>
      </w:r>
      <w:r>
        <w:rPr>
          <w:color w:val="000000"/>
          <w:lang w:val="en-GB"/>
        </w:rPr>
        <w:tab/>
        <w:t xml:space="preserve">Information on invasive behaviour in other areas by the organisms themselves or by closely related organisms. </w:t>
      </w:r>
    </w:p>
    <w:p>
      <w:pPr>
        <w:pStyle w:val="Abstand18pt"/>
        <w:rPr>
          <w:lang w:val="en-GB"/>
        </w:rPr>
      </w:pPr>
    </w:p>
    <w:p>
      <w:pPr>
        <w:pStyle w:val="TitelAnh1"/>
        <w:rPr>
          <w:color w:val="000000"/>
          <w:lang w:val="en-GB"/>
        </w:rPr>
      </w:pPr>
      <w:r>
        <w:rPr>
          <w:color w:val="000000"/>
          <w:lang w:val="en-GB"/>
        </w:rPr>
        <w:t>3</w:t>
      </w:r>
      <w:r>
        <w:rPr>
          <w:color w:val="000000"/>
          <w:lang w:val="en-GB"/>
        </w:rPr>
        <w:tab/>
        <w:t>Possible effects</w:t>
      </w:r>
    </w:p>
    <w:p>
      <w:pPr>
        <w:pStyle w:val="Absatz"/>
        <w:tabs>
          <w:tab w:val="left" w:pos="567"/>
        </w:tabs>
        <w:ind w:left="567" w:hanging="567"/>
        <w:rPr>
          <w:color w:val="000000"/>
          <w:lang w:val="en-GB"/>
        </w:rPr>
      </w:pPr>
      <w:r>
        <w:rPr>
          <w:color w:val="000000"/>
          <w:lang w:val="en-GB"/>
        </w:rPr>
        <w:t>31</w:t>
      </w:r>
      <w:r>
        <w:rPr>
          <w:color w:val="000000"/>
          <w:lang w:val="en-GB"/>
        </w:rPr>
        <w:tab/>
        <w:t>Effects on human beings and animals, in particular, health hazards (e.g. allergenic, pathogenic or toxic effect, skin irritation, transmission of disease);</w:t>
      </w:r>
    </w:p>
    <w:p>
      <w:pPr>
        <w:pStyle w:val="Absatz"/>
        <w:tabs>
          <w:tab w:val="left" w:pos="567"/>
        </w:tabs>
        <w:ind w:left="567" w:hanging="567"/>
        <w:rPr>
          <w:color w:val="000000"/>
          <w:lang w:val="en-GB"/>
        </w:rPr>
      </w:pPr>
      <w:r>
        <w:rPr>
          <w:color w:val="000000"/>
          <w:lang w:val="en-GB"/>
        </w:rPr>
        <w:t>32</w:t>
      </w:r>
      <w:r>
        <w:rPr>
          <w:color w:val="000000"/>
          <w:lang w:val="en-GB"/>
        </w:rPr>
        <w:tab/>
        <w:t xml:space="preserve">Effects on the environment and biological diversity: </w:t>
      </w:r>
    </w:p>
    <w:p>
      <w:pPr>
        <w:pStyle w:val="Absatz09pt"/>
        <w:ind w:left="567" w:hanging="567"/>
        <w:rPr>
          <w:color w:val="000000"/>
          <w:lang w:val="en-GB"/>
        </w:rPr>
      </w:pPr>
      <w:r>
        <w:rPr>
          <w:color w:val="000000"/>
          <w:lang w:val="en-GB"/>
        </w:rPr>
        <w:t>321</w:t>
      </w:r>
      <w:r>
        <w:rPr>
          <w:color w:val="000000"/>
          <w:lang w:val="en-GB"/>
        </w:rPr>
        <w:tab/>
        <w:t>Effects on environmental processes or important soil functions;</w:t>
      </w:r>
    </w:p>
    <w:p>
      <w:pPr>
        <w:pStyle w:val="Absatz09pt"/>
        <w:ind w:left="567" w:hanging="567"/>
        <w:rPr>
          <w:color w:val="000000"/>
          <w:lang w:val="en-GB"/>
        </w:rPr>
      </w:pPr>
      <w:r>
        <w:rPr>
          <w:color w:val="000000"/>
          <w:lang w:val="en-GB"/>
        </w:rPr>
        <w:t>322</w:t>
      </w:r>
      <w:r>
        <w:rPr>
          <w:color w:val="000000"/>
          <w:lang w:val="en-GB"/>
        </w:rPr>
        <w:tab/>
        <w:t>Potential for establishment and spread at the site of use;</w:t>
      </w:r>
    </w:p>
    <w:p>
      <w:pPr>
        <w:pStyle w:val="Absatz09pt"/>
        <w:ind w:left="567" w:hanging="567"/>
        <w:rPr>
          <w:color w:val="000000"/>
          <w:lang w:val="en-GB"/>
        </w:rPr>
      </w:pPr>
      <w:r>
        <w:rPr>
          <w:color w:val="000000"/>
          <w:lang w:val="en-GB"/>
        </w:rPr>
        <w:t>323</w:t>
      </w:r>
      <w:r>
        <w:rPr>
          <w:color w:val="000000"/>
          <w:lang w:val="en-GB"/>
        </w:rPr>
        <w:tab/>
        <w:t>Anticipated ecological role at the site of use, identification and description of the target organisms, consequences of the effects on the target organisms;</w:t>
      </w:r>
    </w:p>
    <w:p>
      <w:pPr>
        <w:pStyle w:val="Absatz09pt"/>
        <w:ind w:left="567" w:hanging="567"/>
        <w:rPr>
          <w:color w:val="000000"/>
          <w:lang w:val="en-GB"/>
        </w:rPr>
      </w:pPr>
      <w:r>
        <w:rPr>
          <w:color w:val="000000"/>
          <w:lang w:val="en-GB"/>
        </w:rPr>
        <w:t>324</w:t>
      </w:r>
      <w:r>
        <w:rPr>
          <w:color w:val="000000"/>
          <w:lang w:val="en-GB"/>
        </w:rPr>
        <w:tab/>
        <w:t>Indigenous enemies of the target organisms at the site of use that may be indirectly affected;</w:t>
      </w:r>
    </w:p>
    <w:p>
      <w:pPr>
        <w:pStyle w:val="Absatz09pt"/>
        <w:ind w:left="567" w:hanging="567"/>
        <w:rPr>
          <w:color w:val="000000"/>
          <w:lang w:val="en-GB"/>
        </w:rPr>
      </w:pPr>
      <w:r>
        <w:rPr>
          <w:color w:val="000000"/>
          <w:lang w:val="en-GB"/>
        </w:rPr>
        <w:t>325</w:t>
      </w:r>
      <w:r>
        <w:rPr>
          <w:color w:val="000000"/>
          <w:lang w:val="en-GB"/>
        </w:rPr>
        <w:tab/>
        <w:t xml:space="preserve">Possible direct and indirect effects on non-target organisms; </w:t>
      </w:r>
    </w:p>
    <w:p>
      <w:pPr>
        <w:pStyle w:val="Absatz09pt"/>
        <w:ind w:left="567" w:hanging="567"/>
        <w:rPr>
          <w:color w:val="000000"/>
          <w:lang w:val="en-GB"/>
        </w:rPr>
      </w:pPr>
      <w:r>
        <w:rPr>
          <w:color w:val="000000"/>
          <w:lang w:val="en-GB"/>
        </w:rPr>
        <w:t>326</w:t>
      </w:r>
      <w:r>
        <w:rPr>
          <w:color w:val="000000"/>
          <w:lang w:val="en-GB"/>
        </w:rPr>
        <w:tab/>
        <w:t>Possible competition with or displacement of indigenous species;</w:t>
      </w:r>
    </w:p>
    <w:p>
      <w:pPr>
        <w:pStyle w:val="Absatz09pt"/>
        <w:ind w:left="567" w:hanging="567"/>
        <w:rPr>
          <w:color w:val="000000"/>
          <w:lang w:val="en-GB"/>
        </w:rPr>
      </w:pPr>
      <w:r>
        <w:rPr>
          <w:color w:val="000000"/>
          <w:lang w:val="en-GB"/>
        </w:rPr>
        <w:t>327</w:t>
      </w:r>
      <w:r>
        <w:rPr>
          <w:color w:val="000000"/>
          <w:lang w:val="en-GB"/>
        </w:rPr>
        <w:tab/>
        <w:t>Potential for hybridisation with indigenous strains or biotypes;</w:t>
      </w:r>
    </w:p>
    <w:p>
      <w:pPr>
        <w:pStyle w:val="Absatz09pt"/>
        <w:ind w:left="567" w:hanging="567"/>
        <w:rPr>
          <w:color w:val="000000"/>
          <w:lang w:val="en-GB"/>
        </w:rPr>
      </w:pPr>
      <w:r>
        <w:rPr>
          <w:color w:val="000000"/>
          <w:lang w:val="en-GB"/>
        </w:rPr>
        <w:t>328</w:t>
      </w:r>
      <w:r>
        <w:rPr>
          <w:color w:val="000000"/>
          <w:lang w:val="en-GB"/>
        </w:rPr>
        <w:tab/>
        <w:t>Effects on plants;</w:t>
      </w:r>
    </w:p>
    <w:p>
      <w:pPr>
        <w:pStyle w:val="Absatz09pt"/>
        <w:ind w:left="567" w:hanging="567"/>
        <w:rPr>
          <w:color w:val="000000"/>
          <w:lang w:val="en-GB"/>
        </w:rPr>
      </w:pPr>
      <w:r>
        <w:rPr>
          <w:color w:val="000000"/>
          <w:lang w:val="en-GB"/>
        </w:rPr>
        <w:t>329</w:t>
      </w:r>
      <w:r>
        <w:rPr>
          <w:color w:val="000000"/>
          <w:lang w:val="en-GB"/>
        </w:rPr>
        <w:tab/>
        <w:t>Other possible significant effects.</w:t>
      </w:r>
    </w:p>
    <w:p>
      <w:pPr>
        <w:pStyle w:val="Abstand18pt"/>
        <w:rPr>
          <w:lang w:val="en-GB"/>
        </w:rPr>
      </w:pPr>
    </w:p>
    <w:p>
      <w:pPr>
        <w:pStyle w:val="TitelAnh1"/>
        <w:rPr>
          <w:color w:val="000000"/>
          <w:lang w:val="en-GB"/>
        </w:rPr>
      </w:pPr>
      <w:r>
        <w:rPr>
          <w:color w:val="000000"/>
          <w:lang w:val="en-GB"/>
        </w:rPr>
        <w:t>4</w:t>
      </w:r>
      <w:r>
        <w:rPr>
          <w:color w:val="000000"/>
          <w:lang w:val="en-GB"/>
        </w:rPr>
        <w:tab/>
        <w:t xml:space="preserve">Safety measures </w:t>
      </w:r>
    </w:p>
    <w:p>
      <w:pPr>
        <w:pStyle w:val="Absatz"/>
        <w:tabs>
          <w:tab w:val="left" w:pos="567"/>
        </w:tabs>
        <w:ind w:left="567" w:hanging="567"/>
        <w:rPr>
          <w:color w:val="000000"/>
          <w:lang w:val="en-GB"/>
        </w:rPr>
      </w:pPr>
      <w:r>
        <w:rPr>
          <w:color w:val="000000"/>
          <w:lang w:val="en-GB"/>
        </w:rPr>
        <w:t>41</w:t>
      </w:r>
      <w:r>
        <w:rPr>
          <w:color w:val="000000"/>
          <w:lang w:val="en-GB"/>
        </w:rPr>
        <w:tab/>
        <w:t>Precautions:</w:t>
      </w:r>
    </w:p>
    <w:p>
      <w:pPr>
        <w:pStyle w:val="Absatz09pt"/>
        <w:ind w:left="567" w:hanging="567"/>
        <w:rPr>
          <w:color w:val="000000"/>
          <w:lang w:val="en-GB"/>
        </w:rPr>
      </w:pPr>
      <w:r>
        <w:rPr>
          <w:color w:val="000000"/>
          <w:lang w:val="en-GB"/>
        </w:rPr>
        <w:tab/>
        <w:t>Methods and procedures to prevent or minimise the spread of organisms beyond the site of use;</w:t>
      </w:r>
    </w:p>
    <w:p>
      <w:pPr>
        <w:pStyle w:val="Absatz"/>
        <w:tabs>
          <w:tab w:val="left" w:pos="567"/>
        </w:tabs>
        <w:ind w:left="567" w:hanging="567"/>
        <w:rPr>
          <w:color w:val="000000"/>
          <w:lang w:val="en-GB"/>
        </w:rPr>
      </w:pPr>
      <w:r>
        <w:rPr>
          <w:color w:val="000000"/>
          <w:lang w:val="en-GB"/>
        </w:rPr>
        <w:t>42</w:t>
      </w:r>
      <w:r>
        <w:rPr>
          <w:color w:val="000000"/>
          <w:lang w:val="en-GB"/>
        </w:rPr>
        <w:tab/>
        <w:t>Waste disposal:</w:t>
      </w:r>
    </w:p>
    <w:p>
      <w:pPr>
        <w:pStyle w:val="Absatz09pt"/>
        <w:ind w:left="567" w:hanging="567"/>
        <w:rPr>
          <w:color w:val="000000"/>
          <w:lang w:val="en-GB"/>
        </w:rPr>
      </w:pPr>
      <w:r>
        <w:rPr>
          <w:color w:val="000000"/>
          <w:lang w:val="en-GB"/>
        </w:rPr>
        <w:t>421</w:t>
      </w:r>
      <w:r>
        <w:rPr>
          <w:color w:val="000000"/>
          <w:lang w:val="en-GB"/>
        </w:rPr>
        <w:tab/>
        <w:t>Type and amount of waste produced by handling directly in the environment;</w:t>
      </w:r>
    </w:p>
    <w:p>
      <w:pPr>
        <w:pStyle w:val="Absatz09pt"/>
        <w:ind w:left="567" w:hanging="567"/>
        <w:rPr>
          <w:color w:val="000000"/>
          <w:lang w:val="en-GB"/>
        </w:rPr>
      </w:pPr>
      <w:r>
        <w:rPr>
          <w:color w:val="000000"/>
          <w:lang w:val="en-GB"/>
        </w:rPr>
        <w:t>422</w:t>
      </w:r>
      <w:r>
        <w:rPr>
          <w:color w:val="000000"/>
          <w:lang w:val="en-GB"/>
        </w:rPr>
        <w:tab/>
        <w:t>Possible hazards;</w:t>
      </w:r>
    </w:p>
    <w:p>
      <w:pPr>
        <w:pStyle w:val="Absatz09pt"/>
        <w:ind w:left="567" w:hanging="567"/>
        <w:rPr>
          <w:color w:val="000000"/>
          <w:lang w:val="en-GB"/>
        </w:rPr>
      </w:pPr>
      <w:r>
        <w:rPr>
          <w:color w:val="000000"/>
          <w:lang w:val="en-GB"/>
        </w:rPr>
        <w:t>423</w:t>
      </w:r>
      <w:r>
        <w:rPr>
          <w:color w:val="000000"/>
          <w:lang w:val="en-GB"/>
        </w:rPr>
        <w:tab/>
        <w:t>Appropriate disposal by the user;</w:t>
      </w:r>
    </w:p>
    <w:p>
      <w:pPr>
        <w:pStyle w:val="Absatz"/>
        <w:tabs>
          <w:tab w:val="left" w:pos="567"/>
        </w:tabs>
        <w:ind w:left="567" w:hanging="567"/>
        <w:rPr>
          <w:color w:val="000000"/>
          <w:lang w:val="en-GB"/>
        </w:rPr>
      </w:pPr>
      <w:r>
        <w:rPr>
          <w:color w:val="000000"/>
          <w:lang w:val="en-GB"/>
        </w:rPr>
        <w:t>43</w:t>
      </w:r>
      <w:r>
        <w:rPr>
          <w:color w:val="000000"/>
          <w:lang w:val="en-GB"/>
        </w:rPr>
        <w:tab/>
        <w:t>Emergency plans:</w:t>
      </w:r>
    </w:p>
    <w:p>
      <w:pPr>
        <w:pStyle w:val="Absatz09pt"/>
        <w:ind w:left="567" w:hanging="567"/>
        <w:rPr>
          <w:color w:val="000000"/>
          <w:lang w:val="en-GB"/>
        </w:rPr>
      </w:pPr>
      <w:r>
        <w:rPr>
          <w:color w:val="000000"/>
          <w:lang w:val="en-GB"/>
        </w:rPr>
        <w:t>431</w:t>
      </w:r>
      <w:r>
        <w:rPr>
          <w:color w:val="000000"/>
          <w:lang w:val="en-GB"/>
        </w:rPr>
        <w:tab/>
        <w:t>Methods and procedures for controlling the organisms in case of unexpected spread;</w:t>
      </w:r>
    </w:p>
    <w:p>
      <w:pPr>
        <w:pStyle w:val="Absatz09pt"/>
        <w:ind w:left="567" w:hanging="567"/>
        <w:rPr>
          <w:color w:val="000000"/>
          <w:lang w:val="en-GB"/>
        </w:rPr>
      </w:pPr>
      <w:r>
        <w:rPr>
          <w:color w:val="000000"/>
          <w:lang w:val="en-GB"/>
        </w:rPr>
        <w:t>432</w:t>
      </w:r>
      <w:r>
        <w:rPr>
          <w:color w:val="000000"/>
          <w:lang w:val="en-GB"/>
        </w:rPr>
        <w:tab/>
        <w:t>Methods for decontaminating the habitats affected;</w:t>
      </w:r>
    </w:p>
    <w:p>
      <w:pPr>
        <w:pStyle w:val="Absatz09pt"/>
        <w:ind w:left="567" w:hanging="567"/>
        <w:rPr>
          <w:color w:val="000000"/>
          <w:lang w:val="en-GB"/>
        </w:rPr>
      </w:pPr>
      <w:r>
        <w:rPr>
          <w:color w:val="000000"/>
          <w:lang w:val="en-GB"/>
        </w:rPr>
        <w:t>433</w:t>
      </w:r>
      <w:r>
        <w:rPr>
          <w:color w:val="000000"/>
          <w:lang w:val="en-GB"/>
        </w:rPr>
        <w:tab/>
        <w:t>Methods for disposing of or treating plants, animals, soil etc. affected by the spread of the organisms;</w:t>
      </w:r>
    </w:p>
    <w:p>
      <w:pPr>
        <w:pStyle w:val="Absatz09pt"/>
        <w:ind w:left="567" w:hanging="567"/>
        <w:rPr>
          <w:i/>
          <w:color w:val="000000"/>
          <w:lang w:val="en-GB"/>
        </w:rPr>
      </w:pPr>
      <w:r>
        <w:rPr>
          <w:color w:val="000000"/>
          <w:lang w:val="en-GB"/>
        </w:rPr>
        <w:t>434</w:t>
      </w:r>
      <w:r>
        <w:rPr>
          <w:color w:val="000000"/>
          <w:lang w:val="en-GB"/>
        </w:rPr>
        <w:tab/>
        <w:t xml:space="preserve">Plans for protecting human beings and animals, and the environment and biological diversity in the event of undesirable effects occurring. </w:t>
      </w:r>
    </w:p>
    <w:p>
      <w:pPr>
        <w:pStyle w:val="TitelAnhrechts"/>
        <w:rPr>
          <w:color w:val="000000"/>
          <w:lang w:val="en-GB"/>
        </w:rPr>
      </w:pPr>
      <w:r>
        <w:rPr>
          <w:color w:val="000000"/>
          <w:lang w:val="en-GB"/>
        </w:rPr>
        <w:t>Annex 4</w:t>
      </w:r>
    </w:p>
    <w:p>
      <w:pPr>
        <w:pStyle w:val="TitelAnhText"/>
        <w:rPr>
          <w:b/>
          <w:color w:val="000000"/>
          <w:lang w:val="en-GB"/>
        </w:rPr>
      </w:pPr>
      <w:r>
        <w:rPr>
          <w:color w:val="000000"/>
          <w:lang w:val="en-GB"/>
        </w:rPr>
        <w:t>(Art. 19, 20, 21, 28, 29 and 30)</w:t>
      </w:r>
    </w:p>
    <w:p>
      <w:pPr>
        <w:pStyle w:val="TitelAnhang"/>
        <w:rPr>
          <w:color w:val="000000"/>
          <w:lang w:val="en-GB"/>
        </w:rPr>
      </w:pPr>
      <w:r>
        <w:rPr>
          <w:color w:val="000000"/>
          <w:lang w:val="en-GB"/>
        </w:rPr>
        <w:t>Determination and Assessment of Risk</w:t>
      </w:r>
    </w:p>
    <w:p>
      <w:pPr>
        <w:pStyle w:val="TitelAnh1"/>
        <w:rPr>
          <w:color w:val="000000"/>
          <w:lang w:val="en-GB"/>
        </w:rPr>
      </w:pPr>
      <w:r>
        <w:rPr>
          <w:color w:val="000000"/>
          <w:lang w:val="en-GB"/>
        </w:rPr>
        <w:t>1</w:t>
      </w:r>
      <w:r>
        <w:rPr>
          <w:color w:val="000000"/>
          <w:lang w:val="en-GB"/>
        </w:rPr>
        <w:tab/>
        <w:t>Purpose and procedure</w:t>
      </w:r>
    </w:p>
    <w:p>
      <w:pPr>
        <w:pStyle w:val="Absatz"/>
        <w:rPr>
          <w:color w:val="000000"/>
          <w:lang w:val="en-GB"/>
        </w:rPr>
      </w:pPr>
      <w:r>
        <w:rPr>
          <w:color w:val="000000"/>
          <w:position w:val="4"/>
          <w:sz w:val="13"/>
          <w:lang w:val="en-GB"/>
        </w:rPr>
        <w:t>1</w:t>
      </w:r>
      <w:r>
        <w:rPr>
          <w:color w:val="000000"/>
          <w:lang w:val="en-GB"/>
        </w:rPr>
        <w:t> The purpose of determining the risk is to determine and assess the consequences of the real case of handling organisms in the environment, for:</w:t>
      </w:r>
    </w:p>
    <w:p>
      <w:pPr>
        <w:pStyle w:val="Absatz"/>
        <w:widowControl w:val="0"/>
        <w:numPr>
          <w:ilvl w:val="0"/>
          <w:numId w:val="12"/>
        </w:numPr>
        <w:adjustRightInd w:val="0"/>
        <w:textAlignment w:val="baseline"/>
        <w:rPr>
          <w:color w:val="000000"/>
          <w:lang w:val="en-GB"/>
        </w:rPr>
      </w:pPr>
      <w:r>
        <w:rPr>
          <w:color w:val="000000"/>
          <w:lang w:val="en-GB"/>
        </w:rPr>
        <w:t>human beings, animals or the environment and biological diversity and the sustainable use thereof;</w:t>
      </w:r>
    </w:p>
    <w:p>
      <w:pPr>
        <w:pStyle w:val="Absatz"/>
        <w:widowControl w:val="0"/>
        <w:numPr>
          <w:ilvl w:val="0"/>
          <w:numId w:val="12"/>
        </w:numPr>
        <w:adjustRightInd w:val="0"/>
        <w:textAlignment w:val="baseline"/>
        <w:rPr>
          <w:color w:val="000000"/>
          <w:lang w:val="en-GB"/>
        </w:rPr>
      </w:pPr>
      <w:r>
        <w:rPr>
          <w:color w:val="000000"/>
          <w:lang w:val="en-GB"/>
        </w:rPr>
        <w:t>in the case of genetically modified organisms, the long-term preservation of production that does not use genetically modified organisms.</w:t>
      </w:r>
    </w:p>
    <w:p>
      <w:pPr>
        <w:pStyle w:val="Absatz"/>
        <w:rPr>
          <w:color w:val="000000"/>
          <w:lang w:val="en-GB"/>
        </w:rPr>
      </w:pPr>
      <w:r>
        <w:rPr>
          <w:color w:val="000000"/>
          <w:position w:val="4"/>
          <w:sz w:val="13"/>
          <w:lang w:val="en-GB"/>
        </w:rPr>
        <w:t>2</w:t>
      </w:r>
      <w:r>
        <w:rPr>
          <w:color w:val="000000"/>
          <w:lang w:val="en-GB"/>
        </w:rPr>
        <w:t> The risk assessment must evaluate the justifiability of the risk.</w:t>
      </w:r>
    </w:p>
    <w:p>
      <w:pPr>
        <w:pStyle w:val="Absatz"/>
        <w:rPr>
          <w:lang w:val="en-GB" w:eastAsia="en-US"/>
        </w:rPr>
      </w:pPr>
      <w:r>
        <w:rPr>
          <w:color w:val="000000"/>
          <w:position w:val="4"/>
          <w:sz w:val="13"/>
          <w:lang w:val="en-GB"/>
        </w:rPr>
        <w:t>3</w:t>
      </w:r>
      <w:r>
        <w:rPr>
          <w:color w:val="000000"/>
          <w:lang w:val="en-GB"/>
        </w:rPr>
        <w:t> </w:t>
      </w:r>
      <w:r>
        <w:rPr>
          <w:lang w:val="en-GB"/>
        </w:rPr>
        <w:t>The determination of risk must</w:t>
      </w:r>
      <w:r>
        <w:rPr>
          <w:lang w:val="en-GB" w:eastAsia="en-US"/>
        </w:rPr>
        <w:t xml:space="preserve"> be carried out </w:t>
      </w:r>
      <w:r>
        <w:rPr>
          <w:lang w:val="en-GB"/>
        </w:rPr>
        <w:t xml:space="preserve">in accordance with </w:t>
      </w:r>
      <w:r>
        <w:rPr>
          <w:lang w:val="en-GB" w:eastAsia="en-US"/>
        </w:rPr>
        <w:t>scientific criteria and methods and be based on available scientific and technical data, scientific publications, results of calculations and detailed analyses. The evaluation of the risks for their justifiability must be presented in a grounded and understandable way.</w:t>
      </w:r>
    </w:p>
    <w:p>
      <w:pPr>
        <w:pStyle w:val="Abstand18pt"/>
        <w:rPr>
          <w:lang w:val="en-GB"/>
        </w:rPr>
      </w:pPr>
    </w:p>
    <w:p>
      <w:pPr>
        <w:pStyle w:val="TitelAnh1"/>
        <w:rPr>
          <w:lang w:val="en-GB"/>
        </w:rPr>
      </w:pPr>
      <w:r>
        <w:rPr>
          <w:lang w:val="en-GB"/>
        </w:rPr>
        <w:t>2</w:t>
      </w:r>
      <w:r>
        <w:rPr>
          <w:lang w:val="en-GB"/>
        </w:rPr>
        <w:tab/>
        <w:t>Identification of hazards and determination of risk</w:t>
      </w:r>
    </w:p>
    <w:p>
      <w:pPr>
        <w:pStyle w:val="TitelAnh2"/>
        <w:rPr>
          <w:color w:val="000000"/>
          <w:lang w:val="en-GB"/>
        </w:rPr>
      </w:pPr>
      <w:r>
        <w:rPr>
          <w:color w:val="000000"/>
          <w:lang w:val="en-GB"/>
        </w:rPr>
        <w:t>2.1</w:t>
      </w:r>
      <w:r>
        <w:rPr>
          <w:color w:val="000000"/>
          <w:lang w:val="en-GB"/>
        </w:rPr>
        <w:tab/>
      </w:r>
      <w:r>
        <w:rPr>
          <w:lang w:val="en-GB"/>
        </w:rPr>
        <w:t>Identification</w:t>
      </w:r>
      <w:r>
        <w:rPr>
          <w:color w:val="000000"/>
          <w:lang w:val="en-GB"/>
        </w:rPr>
        <w:t xml:space="preserve"> of hazards</w:t>
      </w:r>
    </w:p>
    <w:p>
      <w:pPr>
        <w:pStyle w:val="Absatz"/>
        <w:rPr>
          <w:color w:val="000000"/>
          <w:lang w:val="en-GB"/>
        </w:rPr>
      </w:pPr>
      <w:r>
        <w:rPr>
          <w:color w:val="000000"/>
          <w:vertAlign w:val="superscript"/>
          <w:lang w:val="en-GB"/>
        </w:rPr>
        <w:t xml:space="preserve">1 </w:t>
      </w:r>
      <w:r>
        <w:rPr>
          <w:color w:val="000000"/>
          <w:lang w:val="en-GB"/>
        </w:rPr>
        <w:t>The potential of organisms, when handled in the environment, to impair the two protection targets given under Number 1 paragraph 1 shall be determined. In particular, the following must be taken into consideration:</w:t>
      </w:r>
    </w:p>
    <w:p>
      <w:pPr>
        <w:pStyle w:val="Struktur1"/>
        <w:rPr>
          <w:color w:val="000000"/>
          <w:lang w:val="en-GB"/>
        </w:rPr>
      </w:pPr>
      <w:r>
        <w:rPr>
          <w:color w:val="000000"/>
          <w:lang w:val="en-GB"/>
        </w:rPr>
        <w:t>a.</w:t>
      </w:r>
      <w:r>
        <w:rPr>
          <w:color w:val="000000"/>
          <w:lang w:val="en-GB"/>
        </w:rPr>
        <w:tab/>
        <w:t>the properties of the organisms;</w:t>
      </w:r>
    </w:p>
    <w:p>
      <w:pPr>
        <w:pStyle w:val="Struktur1"/>
        <w:rPr>
          <w:color w:val="000000"/>
          <w:lang w:val="en-GB"/>
        </w:rPr>
      </w:pPr>
      <w:r>
        <w:rPr>
          <w:color w:val="000000"/>
          <w:lang w:val="en-GB"/>
        </w:rPr>
        <w:t>b.</w:t>
      </w:r>
      <w:r>
        <w:rPr>
          <w:color w:val="000000"/>
          <w:lang w:val="en-GB"/>
        </w:rPr>
        <w:tab/>
        <w:t>experience in using the organisms;</w:t>
      </w:r>
    </w:p>
    <w:p>
      <w:pPr>
        <w:pStyle w:val="Struktur1"/>
        <w:rPr>
          <w:color w:val="000000"/>
          <w:lang w:val="en-GB"/>
        </w:rPr>
      </w:pPr>
      <w:r>
        <w:rPr>
          <w:color w:val="000000"/>
          <w:lang w:val="en-GB"/>
        </w:rPr>
        <w:t>c.</w:t>
      </w:r>
      <w:r>
        <w:rPr>
          <w:color w:val="000000"/>
          <w:lang w:val="en-GB"/>
        </w:rPr>
        <w:tab/>
        <w:t>the genetic modifications in the case of genetically modified organisms;</w:t>
      </w:r>
    </w:p>
    <w:p>
      <w:pPr>
        <w:pStyle w:val="Struktur1"/>
        <w:rPr>
          <w:color w:val="000000"/>
          <w:lang w:val="en-GB"/>
        </w:rPr>
      </w:pPr>
      <w:r>
        <w:rPr>
          <w:color w:val="000000"/>
          <w:lang w:val="en-GB"/>
        </w:rPr>
        <w:t>d.</w:t>
      </w:r>
      <w:r>
        <w:rPr>
          <w:color w:val="000000"/>
          <w:lang w:val="en-GB"/>
        </w:rPr>
        <w:tab/>
        <w:t>the interactions with the environment;</w:t>
      </w:r>
    </w:p>
    <w:p>
      <w:pPr>
        <w:pStyle w:val="Struktur1"/>
        <w:rPr>
          <w:color w:val="000000"/>
          <w:lang w:val="en-GB"/>
        </w:rPr>
      </w:pPr>
      <w:r>
        <w:rPr>
          <w:color w:val="000000"/>
          <w:lang w:val="en-GB"/>
        </w:rPr>
        <w:t>e.</w:t>
      </w:r>
      <w:r>
        <w:rPr>
          <w:color w:val="000000"/>
          <w:lang w:val="en-GB"/>
        </w:rPr>
        <w:tab/>
        <w:t>the customary transport and processing paths for these organisms.</w:t>
      </w:r>
    </w:p>
    <w:p>
      <w:pPr>
        <w:pStyle w:val="Absatz"/>
        <w:rPr>
          <w:color w:val="000000"/>
          <w:lang w:val="en-GB"/>
        </w:rPr>
      </w:pPr>
      <w:r>
        <w:rPr>
          <w:color w:val="000000"/>
          <w:position w:val="4"/>
          <w:sz w:val="13"/>
          <w:lang w:val="en-GB"/>
        </w:rPr>
        <w:t>2</w:t>
      </w:r>
      <w:r>
        <w:rPr>
          <w:color w:val="000000"/>
          <w:lang w:val="en-GB"/>
        </w:rPr>
        <w:t> This determination shall be based on details in accordance with Articles 19, 20 or 21, or 28, 29 or 30.</w:t>
      </w:r>
    </w:p>
    <w:p>
      <w:pPr>
        <w:pStyle w:val="Abstand4pt"/>
        <w:rPr>
          <w:lang w:val="en-GB"/>
        </w:rPr>
      </w:pPr>
    </w:p>
    <w:p>
      <w:pPr>
        <w:pStyle w:val="TitelAnh2"/>
        <w:rPr>
          <w:color w:val="000000"/>
          <w:lang w:val="en-GB"/>
        </w:rPr>
      </w:pPr>
      <w:r>
        <w:rPr>
          <w:color w:val="000000"/>
          <w:lang w:val="en-GB"/>
        </w:rPr>
        <w:t>2.2</w:t>
      </w:r>
      <w:r>
        <w:rPr>
          <w:color w:val="000000"/>
          <w:lang w:val="en-GB"/>
        </w:rPr>
        <w:tab/>
      </w:r>
      <w:r>
        <w:rPr>
          <w:lang w:val="en-GB"/>
        </w:rPr>
        <w:t>Determination</w:t>
      </w:r>
      <w:r>
        <w:rPr>
          <w:color w:val="000000"/>
          <w:lang w:val="en-GB"/>
        </w:rPr>
        <w:t xml:space="preserve"> of risk</w:t>
      </w:r>
    </w:p>
    <w:p>
      <w:pPr>
        <w:pStyle w:val="Absatz"/>
        <w:rPr>
          <w:color w:val="000000"/>
          <w:lang w:val="en-GB"/>
        </w:rPr>
      </w:pPr>
      <w:r>
        <w:rPr>
          <w:color w:val="000000"/>
          <w:position w:val="4"/>
          <w:sz w:val="13"/>
          <w:lang w:val="en-GB"/>
        </w:rPr>
        <w:t>1</w:t>
      </w:r>
      <w:r>
        <w:rPr>
          <w:color w:val="000000"/>
          <w:lang w:val="en-GB"/>
        </w:rPr>
        <w:t> The risk is determined by the extent of the possible damage to the protection targets given under Number 1 paragraph 1 and the probability that this damage will occur.</w:t>
      </w:r>
    </w:p>
    <w:p>
      <w:pPr>
        <w:pStyle w:val="Absatz"/>
        <w:rPr>
          <w:color w:val="000000"/>
          <w:lang w:val="en-GB"/>
        </w:rPr>
      </w:pPr>
      <w:r>
        <w:rPr>
          <w:color w:val="000000"/>
          <w:position w:val="4"/>
          <w:sz w:val="13"/>
          <w:lang w:val="en-GB"/>
        </w:rPr>
        <w:t>2</w:t>
      </w:r>
      <w:r>
        <w:rPr>
          <w:color w:val="000000"/>
          <w:lang w:val="en-GB"/>
        </w:rPr>
        <w:t> To protect human beings, animals and the environment, as well as biological diversity and the sustainable use thereof, the following damage scenarios, at least, must be examined:</w:t>
      </w:r>
    </w:p>
    <w:p>
      <w:pPr>
        <w:pStyle w:val="Struktur1"/>
        <w:widowControl w:val="0"/>
        <w:numPr>
          <w:ilvl w:val="0"/>
          <w:numId w:val="10"/>
        </w:numPr>
        <w:adjustRightInd w:val="0"/>
        <w:textAlignment w:val="baseline"/>
        <w:rPr>
          <w:color w:val="000000"/>
          <w:lang w:val="en-GB"/>
        </w:rPr>
      </w:pPr>
      <w:r>
        <w:rPr>
          <w:i/>
          <w:color w:val="000000"/>
          <w:lang w:val="en-GB"/>
        </w:rPr>
        <w:t>Endangerment to human health caused by the organisms or their gene products</w:t>
      </w:r>
      <w:r>
        <w:rPr>
          <w:color w:val="000000"/>
          <w:lang w:val="en-GB"/>
        </w:rPr>
        <w:t>: the type (allergenicity, pathogenicity, toxicity etc.) and the severity of possible effects must be indicated;</w:t>
      </w:r>
    </w:p>
    <w:p>
      <w:pPr>
        <w:pStyle w:val="Struktur1"/>
        <w:widowControl w:val="0"/>
        <w:numPr>
          <w:ilvl w:val="0"/>
          <w:numId w:val="10"/>
        </w:numPr>
        <w:adjustRightInd w:val="0"/>
        <w:textAlignment w:val="baseline"/>
        <w:rPr>
          <w:color w:val="000000"/>
          <w:lang w:val="en-GB"/>
        </w:rPr>
      </w:pPr>
      <w:r>
        <w:rPr>
          <w:i/>
          <w:color w:val="000000"/>
          <w:lang w:val="en-GB"/>
        </w:rPr>
        <w:t>Establishment and spread of the organisms</w:t>
      </w:r>
      <w:r>
        <w:rPr>
          <w:color w:val="000000"/>
          <w:lang w:val="en-GB"/>
        </w:rPr>
        <w:t>: the paths of escape from the site of use, the conditions for establishment in the environment, the development of population density, the extent of displacement of other organisms (single individuals, whole populations, whole species) and the species affected (cultivated or wild organisms, endangered or useful species) must be indicated;</w:t>
      </w:r>
    </w:p>
    <w:p>
      <w:pPr>
        <w:pStyle w:val="Struktur1"/>
        <w:rPr>
          <w:color w:val="000000"/>
          <w:lang w:val="en-GB"/>
        </w:rPr>
      </w:pPr>
      <w:r>
        <w:rPr>
          <w:color w:val="000000"/>
          <w:lang w:val="en-GB"/>
        </w:rPr>
        <w:t>c.</w:t>
      </w:r>
      <w:r>
        <w:rPr>
          <w:color w:val="000000"/>
          <w:lang w:val="en-GB"/>
        </w:rPr>
        <w:tab/>
      </w:r>
      <w:r>
        <w:rPr>
          <w:i/>
          <w:color w:val="000000"/>
          <w:lang w:val="en-GB"/>
        </w:rPr>
        <w:t>Gene transfer:</w:t>
      </w:r>
      <w:r>
        <w:rPr>
          <w:color w:val="000000"/>
          <w:lang w:val="en-GB"/>
        </w:rPr>
        <w:t xml:space="preserve"> the paths for a transmission of genetic material, the mechanisms of crossing out or recombination and the possible crossing partners, the fertility of the offspring and their selective advantages must be indicated;</w:t>
      </w:r>
    </w:p>
    <w:p>
      <w:pPr>
        <w:pStyle w:val="Struktur1"/>
        <w:rPr>
          <w:color w:val="000000"/>
          <w:lang w:val="en-GB"/>
        </w:rPr>
      </w:pPr>
      <w:r>
        <w:rPr>
          <w:color w:val="000000"/>
          <w:lang w:val="en-GB"/>
        </w:rPr>
        <w:t>d.</w:t>
      </w:r>
      <w:r>
        <w:rPr>
          <w:color w:val="000000"/>
          <w:lang w:val="en-GB"/>
        </w:rPr>
        <w:tab/>
      </w:r>
      <w:r>
        <w:rPr>
          <w:i/>
          <w:color w:val="000000"/>
          <w:lang w:val="en-GB"/>
        </w:rPr>
        <w:t>Impairment of other organisms (non-target organisms):</w:t>
      </w:r>
      <w:r>
        <w:rPr>
          <w:color w:val="000000"/>
          <w:lang w:val="en-GB"/>
        </w:rPr>
        <w:t xml:space="preserve"> the type of direct effects (e.g. through toxic gene products) or indirect effects (e.g. through an alteration of soil cultivation) and the duration (acute, chronic) and severity of the effects must be indicated;</w:t>
      </w:r>
    </w:p>
    <w:p>
      <w:pPr>
        <w:pStyle w:val="Struktur1"/>
        <w:rPr>
          <w:color w:val="000000"/>
          <w:lang w:val="en-GB"/>
        </w:rPr>
      </w:pPr>
      <w:r>
        <w:rPr>
          <w:color w:val="000000"/>
          <w:lang w:val="en-GB"/>
        </w:rPr>
        <w:t>e.</w:t>
      </w:r>
      <w:r>
        <w:rPr>
          <w:color w:val="000000"/>
          <w:lang w:val="en-GB"/>
        </w:rPr>
        <w:tab/>
      </w:r>
      <w:r>
        <w:rPr>
          <w:i/>
          <w:color w:val="000000"/>
          <w:lang w:val="en-GB"/>
        </w:rPr>
        <w:t>Endangerment of material cycles</w:t>
      </w:r>
      <w:r>
        <w:rPr>
          <w:color w:val="000000"/>
          <w:lang w:val="en-GB"/>
        </w:rPr>
        <w:t>: the type of alteration of pollutants and nutrients in the soil or in water and the degree of the alteration must be indicated and must be evaluated in terms of the disturbance of important ecosystem functions (nitrogen fixation, soil respiration etc.);</w:t>
      </w:r>
    </w:p>
    <w:p>
      <w:pPr>
        <w:pStyle w:val="Struktur1"/>
        <w:rPr>
          <w:color w:val="000000"/>
          <w:lang w:val="en-GB"/>
        </w:rPr>
      </w:pPr>
      <w:r>
        <w:rPr>
          <w:color w:val="000000"/>
          <w:lang w:val="en-GB"/>
        </w:rPr>
        <w:t>f.</w:t>
      </w:r>
      <w:r>
        <w:rPr>
          <w:color w:val="000000"/>
          <w:lang w:val="en-GB"/>
        </w:rPr>
        <w:tab/>
      </w:r>
      <w:r>
        <w:rPr>
          <w:i/>
          <w:color w:val="000000"/>
          <w:lang w:val="en-GB"/>
        </w:rPr>
        <w:t>Development of resistance</w:t>
      </w:r>
      <w:r>
        <w:rPr>
          <w:color w:val="000000"/>
          <w:lang w:val="en-GB"/>
        </w:rPr>
        <w:t>: the type of resistance developed, the consequences for control strategies and the ecological impacts of alternative control strategies must be indicated.</w:t>
      </w:r>
    </w:p>
    <w:p>
      <w:pPr>
        <w:pStyle w:val="Struktur1"/>
        <w:tabs>
          <w:tab w:val="clear" w:pos="567"/>
        </w:tabs>
        <w:ind w:left="0" w:firstLine="0"/>
        <w:rPr>
          <w:color w:val="000000"/>
          <w:lang w:val="en-GB"/>
        </w:rPr>
      </w:pPr>
      <w:r>
        <w:rPr>
          <w:color w:val="000000"/>
          <w:position w:val="4"/>
          <w:sz w:val="13"/>
          <w:lang w:val="en-GB"/>
        </w:rPr>
        <w:t>3</w:t>
      </w:r>
      <w:r>
        <w:rPr>
          <w:color w:val="000000"/>
          <w:lang w:val="en-GB"/>
        </w:rPr>
        <w:t> In the case of genetically modified organisms, to protect production that does not use genetically modified organisms the following damage scenarios, at least, must be examined:</w:t>
      </w:r>
    </w:p>
    <w:p>
      <w:pPr>
        <w:pStyle w:val="Struktur1"/>
        <w:widowControl w:val="0"/>
        <w:numPr>
          <w:ilvl w:val="0"/>
          <w:numId w:val="13"/>
        </w:numPr>
        <w:tabs>
          <w:tab w:val="clear" w:pos="567"/>
        </w:tabs>
        <w:adjustRightInd w:val="0"/>
        <w:textAlignment w:val="baseline"/>
        <w:rPr>
          <w:color w:val="000000"/>
          <w:lang w:val="en-GB"/>
        </w:rPr>
      </w:pPr>
      <w:r>
        <w:rPr>
          <w:i/>
          <w:color w:val="000000"/>
          <w:lang w:val="en-GB"/>
        </w:rPr>
        <w:t xml:space="preserve">Contamination of production areas through vertical gene transfer: </w:t>
      </w:r>
      <w:r>
        <w:rPr>
          <w:color w:val="000000"/>
          <w:lang w:val="en-GB"/>
        </w:rPr>
        <w:t>gene transfer through sexual recombination (e.g. crossing-out mechanisms, pollen flight distances, possible crossing partners within the species cultivated or used, fertility of offspring and their selective advantages) must be indicated;</w:t>
      </w:r>
    </w:p>
    <w:p>
      <w:pPr>
        <w:pStyle w:val="Struktur1"/>
        <w:widowControl w:val="0"/>
        <w:numPr>
          <w:ilvl w:val="0"/>
          <w:numId w:val="13"/>
        </w:numPr>
        <w:tabs>
          <w:tab w:val="clear" w:pos="567"/>
        </w:tabs>
        <w:adjustRightInd w:val="0"/>
        <w:textAlignment w:val="baseline"/>
        <w:rPr>
          <w:color w:val="000000"/>
          <w:lang w:val="en-GB"/>
        </w:rPr>
      </w:pPr>
      <w:r>
        <w:rPr>
          <w:i/>
          <w:color w:val="000000"/>
          <w:lang w:val="en-GB"/>
        </w:rPr>
        <w:t>Contamination of products without genetically modified organisms through the use of equipment:</w:t>
      </w:r>
      <w:r>
        <w:rPr>
          <w:color w:val="000000"/>
          <w:lang w:val="en-GB"/>
        </w:rPr>
        <w:t xml:space="preserve"> the use of equipment to release and process the organisms (e.g. sowing or harvesting machines), customary usage (e.g. one’s own machines and those borrowed from cooperatives), as well as cleaning procedures must be indicated;</w:t>
      </w:r>
    </w:p>
    <w:p>
      <w:pPr>
        <w:pStyle w:val="Struktur1"/>
        <w:widowControl w:val="0"/>
        <w:numPr>
          <w:ilvl w:val="0"/>
          <w:numId w:val="13"/>
        </w:numPr>
        <w:tabs>
          <w:tab w:val="clear" w:pos="567"/>
        </w:tabs>
        <w:adjustRightInd w:val="0"/>
        <w:textAlignment w:val="baseline"/>
        <w:rPr>
          <w:color w:val="000000"/>
          <w:lang w:val="en-GB"/>
        </w:rPr>
      </w:pPr>
      <w:r>
        <w:rPr>
          <w:i/>
          <w:color w:val="000000"/>
          <w:lang w:val="en-GB"/>
        </w:rPr>
        <w:t xml:space="preserve">Contamination of products without genetically modified organisms through unintentional losses: </w:t>
      </w:r>
      <w:r>
        <w:rPr>
          <w:color w:val="000000"/>
          <w:lang w:val="en-GB"/>
        </w:rPr>
        <w:t>possible escape paths (e.g. second growth, drift of plant protection products, losses in transport), as well as the establishment and spread of the organisms (e.g. conditions for establishment in the environment, development of population density) must be indicated;</w:t>
      </w:r>
    </w:p>
    <w:p>
      <w:pPr>
        <w:pStyle w:val="Struktur1"/>
        <w:widowControl w:val="0"/>
        <w:numPr>
          <w:ilvl w:val="0"/>
          <w:numId w:val="13"/>
        </w:numPr>
        <w:tabs>
          <w:tab w:val="clear" w:pos="567"/>
        </w:tabs>
        <w:adjustRightInd w:val="0"/>
        <w:textAlignment w:val="baseline"/>
        <w:rPr>
          <w:color w:val="000000"/>
          <w:lang w:val="en-GB"/>
        </w:rPr>
      </w:pPr>
      <w:r>
        <w:rPr>
          <w:i/>
          <w:color w:val="000000"/>
          <w:lang w:val="en-GB"/>
        </w:rPr>
        <w:t>Contamination of products without genetically modified organisms in processing:</w:t>
      </w:r>
      <w:r>
        <w:rPr>
          <w:color w:val="000000"/>
          <w:lang w:val="en-GB"/>
        </w:rPr>
        <w:t xml:space="preserve"> the usual processing paths, steps and locations at which mixtures and ambiguities could occur must be indicated.</w:t>
      </w:r>
    </w:p>
    <w:p>
      <w:pPr>
        <w:pStyle w:val="Struktur1"/>
        <w:tabs>
          <w:tab w:val="clear" w:pos="567"/>
        </w:tabs>
        <w:ind w:left="0" w:firstLine="0"/>
        <w:rPr>
          <w:color w:val="000000"/>
          <w:lang w:val="en-GB"/>
        </w:rPr>
      </w:pPr>
      <w:r>
        <w:rPr>
          <w:color w:val="000000"/>
          <w:position w:val="4"/>
          <w:sz w:val="13"/>
          <w:lang w:val="en-GB"/>
        </w:rPr>
        <w:t>4</w:t>
      </w:r>
      <w:r>
        <w:rPr>
          <w:color w:val="000000"/>
          <w:lang w:val="en-GB"/>
        </w:rPr>
        <w:t> The probability that damage could occur during handling in the environment must be determined for all damage scenarios.</w:t>
      </w:r>
    </w:p>
    <w:p>
      <w:pPr>
        <w:pStyle w:val="Absatz"/>
        <w:rPr>
          <w:color w:val="000000"/>
          <w:lang w:val="en-GB"/>
        </w:rPr>
      </w:pPr>
      <w:r>
        <w:rPr>
          <w:color w:val="000000"/>
          <w:position w:val="4"/>
          <w:sz w:val="13"/>
          <w:lang w:val="en-GB"/>
        </w:rPr>
        <w:t>5</w:t>
      </w:r>
      <w:r>
        <w:rPr>
          <w:color w:val="000000"/>
          <w:lang w:val="en-GB"/>
        </w:rPr>
        <w:t> The information must be quantified as far as possible.</w:t>
      </w:r>
    </w:p>
    <w:p>
      <w:pPr>
        <w:pStyle w:val="Abstand18pt"/>
        <w:rPr>
          <w:lang w:val="en-GB"/>
        </w:rPr>
      </w:pPr>
    </w:p>
    <w:p>
      <w:pPr>
        <w:pStyle w:val="TitelAnh1"/>
        <w:rPr>
          <w:color w:val="000000"/>
          <w:lang w:val="en-GB"/>
        </w:rPr>
      </w:pPr>
      <w:r>
        <w:rPr>
          <w:color w:val="000000"/>
          <w:lang w:val="en-GB"/>
        </w:rPr>
        <w:t>3</w:t>
      </w:r>
      <w:r>
        <w:rPr>
          <w:color w:val="000000"/>
          <w:lang w:val="en-GB"/>
        </w:rPr>
        <w:tab/>
        <w:t>Risk assessment and risk management</w:t>
      </w:r>
    </w:p>
    <w:p>
      <w:pPr>
        <w:pStyle w:val="TitelAnh2"/>
        <w:rPr>
          <w:lang w:val="en-GB"/>
        </w:rPr>
      </w:pPr>
      <w:r>
        <w:rPr>
          <w:lang w:val="en-GB"/>
        </w:rPr>
        <w:t>3.1</w:t>
      </w:r>
      <w:r>
        <w:rPr>
          <w:lang w:val="en-GB"/>
        </w:rPr>
        <w:tab/>
        <w:t>Evaluation of safety measures</w:t>
      </w:r>
    </w:p>
    <w:p>
      <w:pPr>
        <w:pStyle w:val="Absatz"/>
        <w:rPr>
          <w:color w:val="000000"/>
          <w:lang w:val="en-GB"/>
        </w:rPr>
      </w:pPr>
      <w:r>
        <w:rPr>
          <w:color w:val="000000"/>
          <w:position w:val="4"/>
          <w:sz w:val="13"/>
          <w:lang w:val="en-GB"/>
        </w:rPr>
        <w:t>1</w:t>
      </w:r>
      <w:r>
        <w:rPr>
          <w:color w:val="000000"/>
          <w:lang w:val="en-GB"/>
        </w:rPr>
        <w:t> On the basis of the risk determination, the possible safety measures must be determined; their efficacy in terms of reducing the risk should be evaluated.</w:t>
      </w:r>
    </w:p>
    <w:p>
      <w:pPr>
        <w:pStyle w:val="Absatz"/>
        <w:rPr>
          <w:color w:val="000000"/>
          <w:lang w:val="en-GB"/>
        </w:rPr>
      </w:pPr>
      <w:r>
        <w:rPr>
          <w:color w:val="000000"/>
          <w:position w:val="4"/>
          <w:sz w:val="13"/>
          <w:lang w:val="en-GB"/>
        </w:rPr>
        <w:t>2</w:t>
      </w:r>
      <w:r>
        <w:rPr>
          <w:color w:val="000000"/>
          <w:lang w:val="en-GB"/>
        </w:rPr>
        <w:t> If several equivalent safety measures are available, the choice of the proposed measure must be justified.</w:t>
      </w:r>
    </w:p>
    <w:p>
      <w:pPr>
        <w:pStyle w:val="Abstand4pt"/>
        <w:rPr>
          <w:lang w:val="en-GB"/>
        </w:rPr>
      </w:pPr>
    </w:p>
    <w:p>
      <w:pPr>
        <w:pStyle w:val="TitelAnh2"/>
        <w:rPr>
          <w:lang w:val="en-GB"/>
        </w:rPr>
      </w:pPr>
      <w:r>
        <w:rPr>
          <w:lang w:val="en-GB"/>
        </w:rPr>
        <w:t>3.2</w:t>
      </w:r>
      <w:r>
        <w:rPr>
          <w:lang w:val="en-GB"/>
        </w:rPr>
        <w:tab/>
        <w:t>Assessment of risk</w:t>
      </w:r>
    </w:p>
    <w:p>
      <w:pPr>
        <w:pStyle w:val="Absatz"/>
        <w:rPr>
          <w:color w:val="000000"/>
          <w:lang w:val="en-GB"/>
        </w:rPr>
      </w:pPr>
      <w:r>
        <w:rPr>
          <w:color w:val="000000"/>
          <w:position w:val="4"/>
          <w:sz w:val="13"/>
          <w:lang w:val="en-GB"/>
        </w:rPr>
        <w:t>1</w:t>
      </w:r>
      <w:r>
        <w:rPr>
          <w:color w:val="000000"/>
          <w:lang w:val="en-GB"/>
        </w:rPr>
        <w:t> The risk of the planned handling in the environment shall be examined for its justifiability, on the basis of the type, severity and probability of possible damage, and taking account of the planned safety measures.</w:t>
      </w:r>
    </w:p>
    <w:p>
      <w:pPr>
        <w:pStyle w:val="Absatz"/>
        <w:rPr>
          <w:color w:val="000000"/>
          <w:lang w:val="en-GB"/>
        </w:rPr>
      </w:pPr>
      <w:r>
        <w:rPr>
          <w:color w:val="000000"/>
          <w:position w:val="4"/>
          <w:sz w:val="13"/>
          <w:lang w:val="en-GB"/>
        </w:rPr>
        <w:t>2</w:t>
      </w:r>
      <w:r>
        <w:rPr>
          <w:color w:val="000000"/>
          <w:lang w:val="en-GB"/>
        </w:rPr>
        <w:t> Reasons must be presented as to why the risk determined in Number 2 is justifiable for the protection targets given in section 1 paragraph 1.</w:t>
      </w:r>
    </w:p>
    <w:p>
      <w:pPr>
        <w:pStyle w:val="Absatz"/>
        <w:rPr>
          <w:color w:val="000000"/>
          <w:lang w:val="en-GB"/>
        </w:rPr>
      </w:pPr>
      <w:r>
        <w:rPr>
          <w:color w:val="000000"/>
          <w:position w:val="4"/>
          <w:sz w:val="13"/>
          <w:lang w:val="en-GB"/>
        </w:rPr>
        <w:t>3</w:t>
      </w:r>
      <w:r>
        <w:rPr>
          <w:color w:val="000000"/>
          <w:lang w:val="en-GB"/>
        </w:rPr>
        <w:t> When assessing justifiability, the following should be considered:</w:t>
      </w:r>
    </w:p>
    <w:p>
      <w:pPr>
        <w:pStyle w:val="Absatz"/>
        <w:widowControl w:val="0"/>
        <w:numPr>
          <w:ilvl w:val="0"/>
          <w:numId w:val="25"/>
        </w:numPr>
        <w:adjustRightInd w:val="0"/>
        <w:textAlignment w:val="baseline"/>
        <w:rPr>
          <w:color w:val="000000"/>
          <w:lang w:val="en-GB"/>
        </w:rPr>
      </w:pPr>
      <w:r>
        <w:rPr>
          <w:color w:val="000000"/>
          <w:lang w:val="en-GB"/>
        </w:rPr>
        <w:t xml:space="preserve">the precautionary principle in accordance with Article 2 </w:t>
      </w:r>
      <w:smartTag w:uri="urn:schemas-microsoft-com:office:smarttags" w:element="stockticker">
        <w:r>
          <w:rPr>
            <w:color w:val="000000"/>
            <w:lang w:val="en-GB"/>
          </w:rPr>
          <w:t>GTA</w:t>
        </w:r>
      </w:smartTag>
      <w:r>
        <w:rPr>
          <w:color w:val="000000"/>
          <w:lang w:val="en-GB"/>
        </w:rPr>
        <w:t xml:space="preserve"> and Article 1 paragraph 2 EPA;</w:t>
      </w:r>
    </w:p>
    <w:p>
      <w:pPr>
        <w:pStyle w:val="Absatz"/>
        <w:widowControl w:val="0"/>
        <w:numPr>
          <w:ilvl w:val="0"/>
          <w:numId w:val="25"/>
        </w:numPr>
        <w:adjustRightInd w:val="0"/>
        <w:textAlignment w:val="baseline"/>
        <w:rPr>
          <w:color w:val="000000"/>
          <w:lang w:val="en-GB"/>
        </w:rPr>
      </w:pPr>
      <w:r>
        <w:rPr>
          <w:color w:val="000000"/>
          <w:lang w:val="en-GB"/>
        </w:rPr>
        <w:t>the effectiveness of the safety measures determined in accordance with Number 3.1;</w:t>
      </w:r>
    </w:p>
    <w:p>
      <w:pPr>
        <w:pStyle w:val="Absatz"/>
        <w:widowControl w:val="0"/>
        <w:numPr>
          <w:ilvl w:val="0"/>
          <w:numId w:val="25"/>
        </w:numPr>
        <w:adjustRightInd w:val="0"/>
        <w:textAlignment w:val="baseline"/>
        <w:rPr>
          <w:color w:val="000000"/>
          <w:lang w:val="en-GB"/>
        </w:rPr>
      </w:pPr>
      <w:r>
        <w:rPr>
          <w:color w:val="000000"/>
          <w:lang w:val="en-GB"/>
        </w:rPr>
        <w:t xml:space="preserve">other risks within the meaning of Article 6 paragraph 4 </w:t>
      </w:r>
      <w:smartTag w:uri="urn:schemas-microsoft-com:office:smarttags" w:element="stockticker">
        <w:r>
          <w:rPr>
            <w:color w:val="000000"/>
            <w:lang w:val="en-GB"/>
          </w:rPr>
          <w:t>GTA</w:t>
        </w:r>
      </w:smartTag>
      <w:r>
        <w:rPr>
          <w:color w:val="000000"/>
          <w:lang w:val="en-GB"/>
        </w:rPr>
        <w:t xml:space="preserve"> and Article 8 EPA;</w:t>
      </w:r>
    </w:p>
    <w:p>
      <w:pPr>
        <w:pStyle w:val="Absatz"/>
        <w:widowControl w:val="0"/>
        <w:numPr>
          <w:ilvl w:val="0"/>
          <w:numId w:val="25"/>
        </w:numPr>
        <w:adjustRightInd w:val="0"/>
        <w:textAlignment w:val="baseline"/>
        <w:rPr>
          <w:color w:val="000000"/>
          <w:lang w:val="en-GB"/>
        </w:rPr>
      </w:pPr>
      <w:r>
        <w:rPr>
          <w:color w:val="000000"/>
          <w:lang w:val="en-GB"/>
        </w:rPr>
        <w:t>whether damage could be reversed;</w:t>
      </w:r>
    </w:p>
    <w:p>
      <w:pPr>
        <w:pStyle w:val="Absatz"/>
        <w:widowControl w:val="0"/>
        <w:numPr>
          <w:ilvl w:val="0"/>
          <w:numId w:val="25"/>
        </w:numPr>
        <w:adjustRightInd w:val="0"/>
        <w:textAlignment w:val="baseline"/>
        <w:rPr>
          <w:color w:val="000000"/>
          <w:lang w:val="en-GB"/>
        </w:rPr>
      </w:pPr>
      <w:r>
        <w:rPr>
          <w:color w:val="000000"/>
          <w:lang w:val="en-GB"/>
        </w:rPr>
        <w:t>that the greater the extent of possible damage, the smaller the probability of its occurrence must be.</w:t>
      </w:r>
    </w:p>
    <w:p>
      <w:pPr>
        <w:pStyle w:val="TitelAnhrechts"/>
        <w:rPr>
          <w:color w:val="000000"/>
          <w:lang w:val="en-GB"/>
        </w:rPr>
      </w:pPr>
      <w:r>
        <w:rPr>
          <w:color w:val="000000"/>
          <w:lang w:val="en-GB"/>
        </w:rPr>
        <w:t>Annex 5</w:t>
      </w:r>
    </w:p>
    <w:p>
      <w:pPr>
        <w:pStyle w:val="TitelAnhText"/>
        <w:ind w:right="4"/>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(Art. 61)</w:t>
      </w:r>
    </w:p>
    <w:p>
      <w:pPr>
        <w:pStyle w:val="TitelAnhang"/>
        <w:rPr>
          <w:lang w:val="en-GB"/>
        </w:rPr>
      </w:pPr>
      <w:r>
        <w:rPr>
          <w:lang w:val="en-GB"/>
        </w:rPr>
        <w:t>Amendments to existing Ordinances</w:t>
      </w:r>
    </w:p>
    <w:p>
      <w:pPr>
        <w:pStyle w:val="Absatz"/>
        <w:rPr>
          <w:lang w:val="en-GB"/>
        </w:rPr>
      </w:pPr>
      <w:r>
        <w:rPr>
          <w:lang w:val="en-GB"/>
        </w:rPr>
        <w:t>…</w:t>
      </w:r>
      <w:r>
        <w:rPr>
          <w:rStyle w:val="Funotenzeichen"/>
          <w:noProof w:val="0"/>
          <w:color w:val="000000"/>
          <w:lang w:val="en-GB"/>
        </w:rPr>
        <w:footnoteReference w:id="78"/>
      </w:r>
    </w:p>
    <w:p>
      <w:pPr>
        <w:pStyle w:val="Abstand1Seite"/>
        <w:rPr>
          <w:lang w:val="en-GB"/>
        </w:rPr>
      </w:pPr>
    </w:p>
    <w:sectPr>
      <w:headerReference w:type="even" r:id="rId17"/>
      <w:headerReference w:type="default" r:id="rId18"/>
      <w:footerReference w:type="even" r:id="rId19"/>
      <w:footerReference w:type="default" r:id="rId20"/>
      <w:pgSz w:w="8391" w:h="11907" w:code="11"/>
      <w:pgMar w:top="737" w:right="680" w:bottom="850" w:left="1587" w:header="680" w:footer="56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dve06616w">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t>5</w:t>
    </w:r>
    <w:r>
      <w:fldChar w:fldCharType="end"/>
    </w:r>
    <w:r>
      <w:t xml:space="preserve"> / </w:t>
    </w:r>
    <w:fldSimple w:instr=" NUMPAGES   \* MERGEFORMAT ">
      <w:r>
        <w:t>6</w:t>
      </w:r>
    </w:fldSimple>
  </w:p>
  <w:p>
    <w:pPr>
      <w:pStyle w:val="Abstand4pt"/>
    </w:pPr>
  </w:p>
  <w:p>
    <w:pPr>
      <w:pStyle w:val="Abstand4p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t>5</w:t>
    </w:r>
    <w:r>
      <w:fldChar w:fldCharType="end"/>
    </w:r>
    <w:r>
      <w:t xml:space="preserve"> / </w:t>
    </w:r>
    <w:fldSimple w:instr=" NUMPAGES   \* MERGEFORMAT ">
      <w:r>
        <w:t>6</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t>5</w:t>
    </w:r>
    <w:r>
      <w:fldChar w:fldCharType="end"/>
    </w:r>
    <w:r>
      <w:t xml:space="preserve"> / </w:t>
    </w:r>
    <w:fldSimple w:instr=" NUMPAGES   \* MERGEFORMAT ">
      <w:r>
        <w:t>6</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t>5</w:t>
    </w:r>
    <w:r>
      <w:fldChar w:fldCharType="end"/>
    </w:r>
    <w:r>
      <w:t xml:space="preserve"> / </w:t>
    </w:r>
    <w:fldSimple w:instr=" NUMPAGES   \* MERGEFORMAT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4"/>
        </w:rPr>
      </w:pPr>
      <w:r>
        <w:rPr>
          <w:sz w:val="4"/>
        </w:rPr>
        <w:t> </w:t>
      </w:r>
    </w:p>
  </w:footnote>
  <w:footnote w:type="continuationSeparator" w:id="0">
    <w:p>
      <w:pPr>
        <w:rPr>
          <w:sz w:val="4"/>
        </w:rPr>
      </w:pPr>
      <w:r>
        <w:rPr>
          <w:sz w:val="4"/>
        </w:rPr>
        <w:t> </w:t>
      </w:r>
    </w:p>
  </w:footnote>
  <w:footnote w:id="1">
    <w:p>
      <w:pPr>
        <w:pStyle w:val="AS-Fussnote"/>
      </w:pPr>
      <w:r>
        <w:t xml:space="preserve"> AS </w:t>
      </w:r>
      <w:r>
        <w:rPr>
          <w:b/>
        </w:rPr>
        <w:t>2008</w:t>
      </w:r>
      <w:r>
        <w:t xml:space="preserve"> 4377</w:t>
      </w:r>
    </w:p>
  </w:footnote>
  <w:footnote w:id="2">
    <w:p>
      <w:pPr>
        <w:pStyle w:val="Funotentext"/>
      </w:pPr>
      <w:r>
        <w:rPr>
          <w:rStyle w:val="Funotenzeichen"/>
          <w:noProof w:val="0"/>
          <w:lang w:val="en-GB"/>
        </w:rPr>
        <w:footnoteRef/>
      </w:r>
      <w:r>
        <w:tab/>
        <w:t xml:space="preserve">SR </w:t>
      </w:r>
      <w:r>
        <w:rPr>
          <w:b/>
        </w:rPr>
        <w:t>814.01</w:t>
      </w:r>
    </w:p>
  </w:footnote>
  <w:footnote w:id="3">
    <w:p>
      <w:pPr>
        <w:pStyle w:val="Funotentext"/>
      </w:pPr>
      <w:r>
        <w:rPr>
          <w:rStyle w:val="Funotenzeichen"/>
          <w:noProof w:val="0"/>
          <w:lang w:val="en-GB"/>
        </w:rPr>
        <w:footnoteRef/>
      </w:r>
      <w:r>
        <w:tab/>
        <w:t xml:space="preserve">SR </w:t>
      </w:r>
      <w:r>
        <w:rPr>
          <w:b/>
        </w:rPr>
        <w:t>814.91</w:t>
      </w:r>
      <w:r>
        <w:t xml:space="preserve"> </w:t>
      </w:r>
    </w:p>
  </w:footnote>
  <w:footnote w:id="4">
    <w:p>
      <w:pPr>
        <w:pStyle w:val="Funotentext"/>
        <w:rPr>
          <w:rFonts w:ascii="TimesNewRoman" w:hAnsi="TimesNewRoman" w:cs="TimesNewRoman"/>
          <w:szCs w:val="16"/>
          <w:lang w:val="en-GB" w:eastAsia="de-CH"/>
        </w:rPr>
      </w:pPr>
      <w:r>
        <w:rPr>
          <w:rStyle w:val="Funotenzeichen"/>
          <w:noProof w:val="0"/>
          <w:lang w:val="en-GB"/>
        </w:rPr>
        <w:footnoteRef/>
      </w:r>
      <w:r>
        <w:t xml:space="preserve"> </w:t>
      </w:r>
      <w:r>
        <w:tab/>
      </w:r>
      <w:r>
        <w:rPr>
          <w:rFonts w:ascii="TimesNewRoman" w:hAnsi="TimesNewRoman" w:cs="TimesNewRoman"/>
          <w:szCs w:val="16"/>
          <w:lang w:eastAsia="de-CH"/>
        </w:rPr>
        <w:t xml:space="preserve">[AS </w:t>
      </w:r>
      <w:r>
        <w:rPr>
          <w:rFonts w:ascii="TimesNewRoman,Bold" w:hAnsi="TimesNewRoman,Bold" w:cs="TimesNewRoman,Bold"/>
          <w:b/>
          <w:bCs/>
          <w:szCs w:val="16"/>
          <w:lang w:eastAsia="de-CH"/>
        </w:rPr>
        <w:t xml:space="preserve">1974 </w:t>
      </w:r>
      <w:r>
        <w:rPr>
          <w:rFonts w:ascii="TimesNewRoman" w:hAnsi="TimesNewRoman" w:cs="TimesNewRoman"/>
          <w:szCs w:val="16"/>
          <w:lang w:eastAsia="de-CH"/>
        </w:rPr>
        <w:t xml:space="preserve">1071; </w:t>
      </w:r>
      <w:r>
        <w:rPr>
          <w:rFonts w:ascii="TimesNewRoman,Bold" w:hAnsi="TimesNewRoman,Bold" w:cs="TimesNewRoman,Bold"/>
          <w:b/>
          <w:bCs/>
          <w:szCs w:val="16"/>
          <w:lang w:eastAsia="de-CH"/>
        </w:rPr>
        <w:t xml:space="preserve">1985 </w:t>
      </w:r>
      <w:r>
        <w:rPr>
          <w:rFonts w:ascii="TimesNewRoman" w:hAnsi="TimesNewRoman" w:cs="TimesNewRoman"/>
          <w:szCs w:val="16"/>
          <w:lang w:eastAsia="de-CH"/>
        </w:rPr>
        <w:t xml:space="preserve">1992 No I 2; </w:t>
      </w:r>
      <w:r>
        <w:rPr>
          <w:rFonts w:ascii="TimesNewRoman,Bold" w:hAnsi="TimesNewRoman,Bold" w:cs="TimesNewRoman,Bold"/>
          <w:b/>
          <w:bCs/>
          <w:szCs w:val="16"/>
          <w:lang w:eastAsia="de-CH"/>
        </w:rPr>
        <w:t xml:space="preserve">1991 </w:t>
      </w:r>
      <w:r>
        <w:rPr>
          <w:rFonts w:ascii="TimesNewRoman" w:hAnsi="TimesNewRoman" w:cs="TimesNewRoman"/>
          <w:szCs w:val="16"/>
          <w:lang w:eastAsia="de-CH"/>
        </w:rPr>
        <w:t xml:space="preserve">362 No II 405; </w:t>
      </w:r>
      <w:r>
        <w:rPr>
          <w:rFonts w:ascii="TimesNewRoman,Bold" w:hAnsi="TimesNewRoman,Bold" w:cs="TimesNewRoman,Bold"/>
          <w:b/>
          <w:bCs/>
          <w:szCs w:val="16"/>
          <w:lang w:eastAsia="de-CH"/>
        </w:rPr>
        <w:t xml:space="preserve">1997 </w:t>
      </w:r>
      <w:r>
        <w:rPr>
          <w:rFonts w:ascii="TimesNewRoman" w:hAnsi="TimesNewRoman" w:cs="TimesNewRoman"/>
          <w:szCs w:val="16"/>
          <w:lang w:eastAsia="de-CH"/>
        </w:rPr>
        <w:t xml:space="preserve">1155 Annex No 5; </w:t>
      </w:r>
      <w:r>
        <w:rPr>
          <w:rFonts w:ascii="TimesNewRoman,Bold" w:hAnsi="TimesNewRoman,Bold" w:cs="TimesNewRoman,Bold"/>
          <w:b/>
          <w:bCs/>
          <w:szCs w:val="16"/>
          <w:lang w:eastAsia="de-CH"/>
        </w:rPr>
        <w:t xml:space="preserve">2000 </w:t>
      </w:r>
      <w:r>
        <w:rPr>
          <w:rFonts w:ascii="TimesNewRoman" w:hAnsi="TimesNewRoman" w:cs="TimesNewRoman"/>
          <w:szCs w:val="16"/>
          <w:lang w:eastAsia="de-CH"/>
        </w:rPr>
        <w:t xml:space="preserve">1891 No III 2; </w:t>
      </w:r>
      <w:r>
        <w:rPr>
          <w:rFonts w:ascii="TimesNewRoman,Bold" w:hAnsi="TimesNewRoman,Bold" w:cs="TimesNewRoman,Bold"/>
          <w:b/>
          <w:bCs/>
          <w:szCs w:val="16"/>
          <w:lang w:eastAsia="de-CH"/>
        </w:rPr>
        <w:t xml:space="preserve">2001 </w:t>
      </w:r>
      <w:r>
        <w:rPr>
          <w:rFonts w:ascii="TimesNewRoman" w:hAnsi="TimesNewRoman" w:cs="TimesNewRoman"/>
          <w:szCs w:val="16"/>
          <w:lang w:eastAsia="de-CH"/>
        </w:rPr>
        <w:t xml:space="preserve">2790 Annex No 6; </w:t>
      </w:r>
      <w:r>
        <w:rPr>
          <w:rFonts w:ascii="TimesNewRoman,Bold" w:hAnsi="TimesNewRoman,Bold" w:cs="TimesNewRoman,Bold"/>
          <w:b/>
          <w:bCs/>
          <w:szCs w:val="16"/>
          <w:lang w:eastAsia="de-CH"/>
        </w:rPr>
        <w:t xml:space="preserve">2003 </w:t>
      </w:r>
      <w:r>
        <w:rPr>
          <w:rFonts w:ascii="TimesNewRoman" w:hAnsi="TimesNewRoman" w:cs="TimesNewRoman"/>
          <w:szCs w:val="16"/>
          <w:lang w:eastAsia="de-CH"/>
        </w:rPr>
        <w:t xml:space="preserve">4803 Annex No 7; </w:t>
      </w:r>
      <w:r>
        <w:rPr>
          <w:rFonts w:ascii="TimesNewRoman,Bold" w:hAnsi="TimesNewRoman,Bold" w:cs="TimesNewRoman,Bold"/>
          <w:b/>
          <w:bCs/>
          <w:szCs w:val="16"/>
          <w:lang w:eastAsia="de-CH"/>
        </w:rPr>
        <w:t xml:space="preserve">2004 </w:t>
      </w:r>
      <w:r>
        <w:rPr>
          <w:rFonts w:ascii="TimesNewRoman" w:hAnsi="TimesNewRoman" w:cs="TimesNewRoman"/>
          <w:szCs w:val="16"/>
          <w:lang w:eastAsia="de-CH"/>
        </w:rPr>
        <w:t xml:space="preserve">4763 Annex No II 3; </w:t>
      </w:r>
      <w:r>
        <w:rPr>
          <w:rFonts w:ascii="TimesNewRoman,Bold" w:hAnsi="TimesNewRoman,Bold" w:cs="TimesNewRoman,Bold"/>
          <w:b/>
          <w:bCs/>
          <w:szCs w:val="16"/>
          <w:lang w:eastAsia="de-CH"/>
        </w:rPr>
        <w:t xml:space="preserve">2005 </w:t>
      </w:r>
      <w:r>
        <w:rPr>
          <w:rFonts w:ascii="TimesNewRoman" w:hAnsi="TimesNewRoman" w:cs="TimesNewRoman"/>
          <w:szCs w:val="16"/>
          <w:lang w:eastAsia="de-CH"/>
        </w:rPr>
        <w:t xml:space="preserve">2293; </w:t>
      </w:r>
      <w:r>
        <w:rPr>
          <w:rFonts w:ascii="TimesNewRoman,Bold" w:hAnsi="TimesNewRoman,Bold" w:cs="TimesNewRoman,Bold"/>
          <w:b/>
          <w:bCs/>
          <w:szCs w:val="16"/>
          <w:lang w:eastAsia="de-CH"/>
        </w:rPr>
        <w:t xml:space="preserve">2006 </w:t>
      </w:r>
      <w:r>
        <w:rPr>
          <w:rFonts w:ascii="TimesNewRoman" w:hAnsi="TimesNewRoman" w:cs="TimesNewRoman"/>
          <w:szCs w:val="16"/>
          <w:lang w:eastAsia="de-CH"/>
        </w:rPr>
        <w:t xml:space="preserve">2197 Annex No 95 4137; </w:t>
      </w:r>
      <w:r>
        <w:rPr>
          <w:rFonts w:ascii="TimesNewRoman,Bold" w:hAnsi="TimesNewRoman,Bold" w:cs="TimesNewRoman,Bold"/>
          <w:b/>
          <w:bCs/>
          <w:szCs w:val="16"/>
          <w:lang w:eastAsia="de-CH"/>
        </w:rPr>
        <w:t xml:space="preserve">2008 </w:t>
      </w:r>
      <w:r>
        <w:rPr>
          <w:rFonts w:ascii="TimesNewRoman" w:hAnsi="TimesNewRoman" w:cs="TimesNewRoman"/>
          <w:szCs w:val="16"/>
          <w:lang w:eastAsia="de-CH"/>
        </w:rPr>
        <w:t xml:space="preserve">3437 No II 34; </w:t>
      </w:r>
      <w:r>
        <w:rPr>
          <w:rFonts w:ascii="TimesNewRoman,Bold" w:hAnsi="TimesNewRoman,Bold" w:cs="TimesNewRoman,Bold"/>
          <w:b/>
          <w:bCs/>
          <w:szCs w:val="16"/>
          <w:lang w:eastAsia="de-CH"/>
        </w:rPr>
        <w:t xml:space="preserve">2012 </w:t>
      </w:r>
      <w:r>
        <w:rPr>
          <w:rFonts w:ascii="TimesNewRoman" w:hAnsi="TimesNewRoman" w:cs="TimesNewRoman"/>
          <w:szCs w:val="16"/>
          <w:lang w:eastAsia="de-CH"/>
        </w:rPr>
        <w:t xml:space="preserve">7281. </w:t>
      </w:r>
      <w:r>
        <w:rPr>
          <w:rFonts w:ascii="TimesNewRoman" w:hAnsi="TimesNewRoman" w:cs="TimesNewRoman"/>
          <w:szCs w:val="16"/>
          <w:lang w:val="en-GB" w:eastAsia="de-CH"/>
        </w:rPr>
        <w:t xml:space="preserve">AS </w:t>
      </w:r>
      <w:r>
        <w:rPr>
          <w:rFonts w:ascii="TimesNewRoman,Bold" w:hAnsi="TimesNewRoman,Bold" w:cs="TimesNewRoman,Bold"/>
          <w:b/>
          <w:bCs/>
          <w:szCs w:val="16"/>
          <w:lang w:val="en-GB" w:eastAsia="de-CH"/>
        </w:rPr>
        <w:t xml:space="preserve">2015 </w:t>
      </w:r>
      <w:r>
        <w:rPr>
          <w:rFonts w:ascii="TimesNewRoman" w:hAnsi="TimesNewRoman" w:cs="TimesNewRoman"/>
          <w:szCs w:val="16"/>
          <w:lang w:val="en-GB" w:eastAsia="de-CH"/>
        </w:rPr>
        <w:t xml:space="preserve">1435 Art. 85 No 1]. See now the EpidA of 28 Sept. 2012 (SR </w:t>
      </w:r>
      <w:r>
        <w:rPr>
          <w:rFonts w:ascii="TimesNewRoman,Bold" w:hAnsi="TimesNewRoman,Bold" w:cs="TimesNewRoman,Bold"/>
          <w:b/>
          <w:bCs/>
          <w:szCs w:val="16"/>
          <w:lang w:val="en-GB" w:eastAsia="de-CH"/>
        </w:rPr>
        <w:t>818.101</w:t>
      </w:r>
      <w:r>
        <w:rPr>
          <w:rFonts w:ascii="TimesNewRoman" w:hAnsi="TimesNewRoman" w:cs="TimesNewRoman"/>
          <w:szCs w:val="16"/>
          <w:lang w:val="en-GB" w:eastAsia="de-CH"/>
        </w:rPr>
        <w:t>).</w:t>
      </w:r>
    </w:p>
  </w:footnote>
  <w:footnote w:id="5">
    <w:p>
      <w:pPr>
        <w:pStyle w:val="Funotentext"/>
        <w:rPr>
          <w:lang w:val="en-GB"/>
        </w:rPr>
      </w:pPr>
      <w:r>
        <w:rPr>
          <w:rStyle w:val="Funotenzeichen"/>
          <w:noProof w:val="0"/>
          <w:lang w:val="en-GB"/>
        </w:rPr>
        <w:footnoteRef/>
      </w:r>
      <w:r>
        <w:rPr>
          <w:lang w:val="en-GB"/>
        </w:rPr>
        <w:tab/>
        <w:t xml:space="preserve">SR </w:t>
      </w:r>
      <w:r>
        <w:rPr>
          <w:b/>
          <w:lang w:val="en-GB"/>
        </w:rPr>
        <w:t>0.451.43</w:t>
      </w:r>
    </w:p>
  </w:footnote>
  <w:footnote w:id="6">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814.912</w:t>
      </w:r>
    </w:p>
  </w:footnote>
  <w:footnote w:id="7">
    <w:p>
      <w:pPr>
        <w:pStyle w:val="Funotentext"/>
        <w:rPr>
          <w:lang w:val="en-GB"/>
        </w:rPr>
      </w:pPr>
      <w:r>
        <w:rPr>
          <w:rStyle w:val="Funotenzeichen"/>
          <w:noProof w:val="0"/>
          <w:lang w:val="en-GB"/>
        </w:rPr>
        <w:footnoteRef/>
      </w:r>
      <w:r>
        <w:rPr>
          <w:lang w:val="en-GB"/>
        </w:rPr>
        <w:tab/>
        <w:t xml:space="preserve">Amended by Annex 5 No 10 of the Containment Ordinance of 9 May 2012, in force since 1 June 2012 (AS </w:t>
      </w:r>
      <w:r>
        <w:rPr>
          <w:b/>
          <w:lang w:val="en-GB"/>
        </w:rPr>
        <w:t>2012</w:t>
      </w:r>
      <w:r>
        <w:rPr>
          <w:lang w:val="en-GB"/>
        </w:rPr>
        <w:t xml:space="preserve"> 2777).</w:t>
      </w:r>
    </w:p>
  </w:footnote>
  <w:footnote w:id="8">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832.321</w:t>
      </w:r>
    </w:p>
  </w:footnote>
  <w:footnote w:id="9">
    <w:p>
      <w:pPr>
        <w:pStyle w:val="Funotentext"/>
        <w:rPr>
          <w:lang w:val="en-GB"/>
        </w:rPr>
      </w:pPr>
      <w:r>
        <w:rPr>
          <w:rStyle w:val="Funotenzeichen"/>
          <w:noProof w:val="0"/>
          <w:lang w:val="en-GB"/>
        </w:rPr>
        <w:footnoteRef/>
      </w:r>
      <w:r>
        <w:rPr>
          <w:lang w:val="en-GB"/>
        </w:rPr>
        <w:tab/>
        <w:t xml:space="preserve">[AS </w:t>
      </w:r>
      <w:r>
        <w:rPr>
          <w:b/>
          <w:lang w:val="en-GB"/>
        </w:rPr>
        <w:t>2005</w:t>
      </w:r>
      <w:r>
        <w:rPr>
          <w:lang w:val="en-GB"/>
        </w:rPr>
        <w:t xml:space="preserve"> 3035; 4097; 5211; </w:t>
      </w:r>
      <w:r>
        <w:rPr>
          <w:b/>
          <w:lang w:val="en-GB"/>
        </w:rPr>
        <w:t>2006</w:t>
      </w:r>
      <w:r>
        <w:rPr>
          <w:lang w:val="en-GB"/>
        </w:rPr>
        <w:t xml:space="preserve"> 4851; </w:t>
      </w:r>
      <w:r>
        <w:rPr>
          <w:b/>
          <w:lang w:val="en-GB"/>
        </w:rPr>
        <w:t>2007</w:t>
      </w:r>
      <w:r>
        <w:rPr>
          <w:lang w:val="en-GB"/>
        </w:rPr>
        <w:t xml:space="preserve"> 821 No III; 1469 Annex 4 No 54; 1843 4541; 6291; </w:t>
      </w:r>
      <w:r>
        <w:rPr>
          <w:b/>
          <w:lang w:val="en-GB"/>
        </w:rPr>
        <w:t>2008</w:t>
      </w:r>
      <w:r>
        <w:rPr>
          <w:lang w:val="en-GB"/>
        </w:rPr>
        <w:t xml:space="preserve"> 2155; 4377 Annex 5 No 11; 5271; </w:t>
      </w:r>
      <w:r>
        <w:rPr>
          <w:b/>
          <w:lang w:val="en-GB"/>
        </w:rPr>
        <w:t>2009</w:t>
      </w:r>
      <w:r>
        <w:rPr>
          <w:lang w:val="en-GB"/>
        </w:rPr>
        <w:t xml:space="preserve"> 401 Annex No 3; 2845; </w:t>
      </w:r>
      <w:r>
        <w:rPr>
          <w:b/>
          <w:lang w:val="en-GB"/>
        </w:rPr>
        <w:t>2010</w:t>
      </w:r>
      <w:r>
        <w:rPr>
          <w:lang w:val="en-GB"/>
        </w:rPr>
        <w:t xml:space="preserve"> 2101; 3845. AS </w:t>
      </w:r>
      <w:r>
        <w:rPr>
          <w:b/>
          <w:lang w:val="en-GB"/>
        </w:rPr>
        <w:t xml:space="preserve">2010 </w:t>
      </w:r>
      <w:r>
        <w:rPr>
          <w:lang w:val="en-GB"/>
        </w:rPr>
        <w:t xml:space="preserve">2331 Art. 84]. See now: Ordinance of 12 May 2010 (SR </w:t>
      </w:r>
      <w:r>
        <w:rPr>
          <w:b/>
          <w:lang w:val="en-GB"/>
        </w:rPr>
        <w:t>916.161</w:t>
      </w:r>
      <w:r>
        <w:rPr>
          <w:lang w:val="en-GB"/>
        </w:rPr>
        <w:t>).</w:t>
      </w:r>
    </w:p>
  </w:footnote>
  <w:footnote w:id="10">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813.12</w:t>
      </w:r>
    </w:p>
  </w:footnote>
  <w:footnote w:id="11">
    <w:p>
      <w:pPr>
        <w:pStyle w:val="Funotentext"/>
        <w:rPr>
          <w:lang w:val="en-GB"/>
        </w:rPr>
      </w:pPr>
      <w:r>
        <w:rPr>
          <w:rStyle w:val="Funotenzeichen"/>
          <w:noProof w:val="0"/>
          <w:lang w:val="en-GB"/>
        </w:rPr>
        <w:footnoteRef/>
      </w:r>
      <w:r>
        <w:rPr>
          <w:lang w:val="en-GB"/>
        </w:rPr>
        <w:tab/>
        <w:t xml:space="preserve">Amended by Annex 8 No 3 of the Plant Health Ordinance of 31 Oct. 2018, in force since 1 Jan. 2020 (AS </w:t>
      </w:r>
      <w:r>
        <w:rPr>
          <w:b/>
          <w:lang w:val="en-GB"/>
        </w:rPr>
        <w:t>2018</w:t>
      </w:r>
      <w:r>
        <w:rPr>
          <w:lang w:val="en-GB"/>
        </w:rPr>
        <w:t xml:space="preserve"> 4209).</w:t>
      </w:r>
    </w:p>
  </w:footnote>
  <w:footnote w:id="12">
    <w:p>
      <w:pPr>
        <w:pStyle w:val="Funotentext"/>
        <w:rPr>
          <w:lang w:val="en-GB"/>
        </w:rPr>
      </w:pPr>
      <w:r>
        <w:rPr>
          <w:rStyle w:val="Funotenzeichen"/>
          <w:lang w:val="en-GB"/>
        </w:rPr>
        <w:footnoteRef/>
      </w:r>
      <w:r>
        <w:rPr>
          <w:lang w:val="en-GB"/>
        </w:rPr>
        <w:tab/>
        <w:t xml:space="preserve">SR </w:t>
      </w:r>
      <w:r>
        <w:rPr>
          <w:b/>
          <w:lang w:val="en-GB"/>
        </w:rPr>
        <w:t>916.20</w:t>
      </w:r>
    </w:p>
  </w:footnote>
  <w:footnote w:id="13">
    <w:p>
      <w:pPr>
        <w:pStyle w:val="Funotentext"/>
        <w:rPr>
          <w:lang w:val="en-GB"/>
        </w:rPr>
      </w:pPr>
      <w:r>
        <w:rPr>
          <w:rStyle w:val="Funotenzeichen"/>
          <w:noProof w:val="0"/>
          <w:lang w:val="en-GB"/>
        </w:rPr>
        <w:footnoteRef/>
      </w:r>
      <w:r>
        <w:rPr>
          <w:lang w:val="en-GB"/>
        </w:rPr>
        <w:tab/>
        <w:t xml:space="preserve">Inserted by Annex 8 No 3 of the Plant Health Ordinance of 31 Oct. 2018, in force since 1 Jan. 2020 (AS </w:t>
      </w:r>
      <w:r>
        <w:rPr>
          <w:b/>
          <w:lang w:val="en-GB"/>
        </w:rPr>
        <w:t>2018</w:t>
      </w:r>
      <w:r>
        <w:rPr>
          <w:lang w:val="en-GB"/>
        </w:rPr>
        <w:t xml:space="preserve"> 4209).</w:t>
      </w:r>
    </w:p>
  </w:footnote>
  <w:footnote w:id="14">
    <w:p>
      <w:pPr>
        <w:pStyle w:val="Funotentext"/>
        <w:rPr>
          <w:lang w:val="en-GB"/>
        </w:rPr>
      </w:pPr>
      <w:r>
        <w:rPr>
          <w:rStyle w:val="Funotenzeichen"/>
          <w:noProof w:val="0"/>
          <w:lang w:val="en-GB"/>
        </w:rPr>
        <w:footnoteRef/>
      </w:r>
      <w:r>
        <w:rPr>
          <w:lang w:val="en-GB"/>
        </w:rPr>
        <w:tab/>
        <w:t xml:space="preserve">Amended by Annex 5 No 10 of the Containment Ordinance of 9 May 2012, in force since 1 June 2012 (AS </w:t>
      </w:r>
      <w:r>
        <w:rPr>
          <w:b/>
          <w:lang w:val="en-GB"/>
        </w:rPr>
        <w:t>2012</w:t>
      </w:r>
      <w:r>
        <w:rPr>
          <w:lang w:val="en-GB"/>
        </w:rPr>
        <w:t xml:space="preserve"> 2777).</w:t>
      </w:r>
    </w:p>
  </w:footnote>
  <w:footnote w:id="15">
    <w:p>
      <w:pPr>
        <w:pStyle w:val="Funotentext"/>
        <w:rPr>
          <w:lang w:val="en-GB"/>
        </w:rPr>
      </w:pPr>
      <w:r>
        <w:rPr>
          <w:rStyle w:val="Funotenzeichen"/>
          <w:noProof w:val="0"/>
          <w:lang w:val="en-GB"/>
        </w:rPr>
        <w:footnoteRef/>
      </w:r>
      <w:r>
        <w:rPr>
          <w:lang w:val="en-GB"/>
        </w:rPr>
        <w:tab/>
        <w:t xml:space="preserve">Amended by Annex 5 No 10 of the Containment Ordinance of 9 May 2012, in force since 1 June 2012 (AS </w:t>
      </w:r>
      <w:r>
        <w:rPr>
          <w:b/>
          <w:lang w:val="en-GB"/>
        </w:rPr>
        <w:t>2012</w:t>
      </w:r>
      <w:r>
        <w:rPr>
          <w:lang w:val="en-GB"/>
        </w:rPr>
        <w:t xml:space="preserve"> 2777).</w:t>
      </w:r>
    </w:p>
  </w:footnote>
  <w:footnote w:id="16">
    <w:p>
      <w:pPr>
        <w:pStyle w:val="Funotentext"/>
        <w:rPr>
          <w:lang w:val="en-GB"/>
        </w:rPr>
      </w:pPr>
      <w:r>
        <w:rPr>
          <w:rStyle w:val="Funotenzeichen"/>
          <w:noProof w:val="0"/>
          <w:lang w:val="en-GB"/>
        </w:rPr>
        <w:footnoteRef/>
      </w:r>
      <w:r>
        <w:rPr>
          <w:lang w:val="en-GB"/>
        </w:rPr>
        <w:tab/>
        <w:t xml:space="preserve">Amended by Annex 5 No 10 of the Containment Ordinance of 9 May 2012, in force since 1 June 2012 (AS </w:t>
      </w:r>
      <w:r>
        <w:rPr>
          <w:b/>
          <w:lang w:val="en-GB"/>
        </w:rPr>
        <w:t>2012</w:t>
      </w:r>
      <w:r>
        <w:rPr>
          <w:lang w:val="en-GB"/>
        </w:rPr>
        <w:t xml:space="preserve"> 2777).</w:t>
      </w:r>
    </w:p>
  </w:footnote>
  <w:footnote w:id="17">
    <w:p>
      <w:pPr>
        <w:pStyle w:val="Funotentext"/>
        <w:rPr>
          <w:lang w:val="en-GB"/>
        </w:rPr>
      </w:pPr>
      <w:r>
        <w:rPr>
          <w:rStyle w:val="Funotenzeichen"/>
          <w:noProof w:val="0"/>
          <w:lang w:val="en-GB"/>
        </w:rPr>
        <w:footnoteRef/>
      </w:r>
      <w:r>
        <w:rPr>
          <w:lang w:val="en-GB"/>
        </w:rPr>
        <w:tab/>
        <w:t xml:space="preserve">Repealed by Annex 5 No 10 of the Containment Ordinance of 9 May 2012, with effect from 1 June 2012 (AS </w:t>
      </w:r>
      <w:r>
        <w:rPr>
          <w:b/>
          <w:lang w:val="en-GB"/>
        </w:rPr>
        <w:t>2012</w:t>
      </w:r>
      <w:r>
        <w:rPr>
          <w:lang w:val="en-GB"/>
        </w:rPr>
        <w:t xml:space="preserve"> 2777).</w:t>
      </w:r>
    </w:p>
  </w:footnote>
  <w:footnote w:id="18">
    <w:p>
      <w:pPr>
        <w:pStyle w:val="Funotentext"/>
        <w:rPr>
          <w:lang w:val="en-GB"/>
        </w:rPr>
      </w:pPr>
      <w:r>
        <w:rPr>
          <w:rStyle w:val="Funotenzeichen"/>
          <w:noProof w:val="0"/>
          <w:lang w:val="en-GB"/>
        </w:rPr>
        <w:footnoteRef/>
      </w:r>
      <w:r>
        <w:rPr>
          <w:lang w:val="en-GB"/>
        </w:rPr>
        <w:tab/>
        <w:t xml:space="preserve">Amended by Annex 5 No 10 of the Containment Ordinance of 9 May 2012, in force since 1 June 2012 (AS </w:t>
      </w:r>
      <w:r>
        <w:rPr>
          <w:b/>
          <w:lang w:val="en-GB"/>
        </w:rPr>
        <w:t>2012</w:t>
      </w:r>
      <w:r>
        <w:rPr>
          <w:lang w:val="en-GB"/>
        </w:rPr>
        <w:t xml:space="preserve"> 2777).</w:t>
      </w:r>
    </w:p>
  </w:footnote>
  <w:footnote w:id="19">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814.912</w:t>
      </w:r>
    </w:p>
  </w:footnote>
  <w:footnote w:id="20">
    <w:p>
      <w:pPr>
        <w:pStyle w:val="Funotentext"/>
        <w:rPr>
          <w:lang w:val="en-GB"/>
        </w:rPr>
      </w:pPr>
      <w:r>
        <w:rPr>
          <w:rStyle w:val="Funotenzeichen"/>
          <w:noProof w:val="0"/>
          <w:lang w:val="en-GB"/>
        </w:rPr>
        <w:footnoteRef/>
      </w:r>
      <w:r>
        <w:rPr>
          <w:lang w:val="en-GB"/>
        </w:rPr>
        <w:tab/>
        <w:t>Amended by Annex No 3 of the Ordinance of 4 Nov. 2015, in force since 1 Jan. 2016</w:t>
      </w:r>
      <w:r>
        <w:rPr>
          <w:lang w:val="en-GB"/>
        </w:rPr>
        <w:br/>
        <w:t xml:space="preserve">(AS </w:t>
      </w:r>
      <w:r>
        <w:rPr>
          <w:b/>
          <w:lang w:val="en-GB"/>
        </w:rPr>
        <w:t>2015</w:t>
      </w:r>
      <w:r>
        <w:rPr>
          <w:lang w:val="en-GB"/>
        </w:rPr>
        <w:t xml:space="preserve"> 4791).</w:t>
      </w:r>
    </w:p>
  </w:footnote>
  <w:footnote w:id="21">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922.0</w:t>
      </w:r>
    </w:p>
  </w:footnote>
  <w:footnote w:id="22">
    <w:p>
      <w:pPr>
        <w:pStyle w:val="Funotentext"/>
        <w:rPr>
          <w:lang w:val="en-GB"/>
        </w:rPr>
      </w:pPr>
      <w:r>
        <w:rPr>
          <w:rStyle w:val="Funotenzeichen"/>
          <w:noProof w:val="0"/>
          <w:lang w:val="en-GB"/>
        </w:rPr>
        <w:footnoteRef/>
      </w:r>
      <w:r>
        <w:rPr>
          <w:lang w:val="en-GB"/>
        </w:rPr>
        <w:t xml:space="preserve"> </w:t>
      </w:r>
      <w:r>
        <w:rPr>
          <w:lang w:val="en-GB"/>
        </w:rPr>
        <w:tab/>
        <w:t>OJ. L 10 of 16.1.2004, p. 5; the text of the Regulation can be obtained from FOEN, 3003 Bern.</w:t>
      </w:r>
    </w:p>
  </w:footnote>
  <w:footnote w:id="23">
    <w:p>
      <w:pPr>
        <w:pStyle w:val="Funotentext"/>
        <w:rPr>
          <w:lang w:val="en-GB"/>
        </w:rPr>
      </w:pPr>
      <w:r>
        <w:rPr>
          <w:rStyle w:val="Funotenzeichen"/>
          <w:noProof w:val="0"/>
          <w:lang w:val="en-GB"/>
        </w:rPr>
        <w:footnoteRef/>
      </w:r>
      <w:r>
        <w:rPr>
          <w:lang w:val="en-GB"/>
        </w:rPr>
        <w:tab/>
        <w:t xml:space="preserve">Inserted by Annex 5 No 10 of the Containment Ordinance of 9 May 2012, in force since 1 June 2012 (AS </w:t>
      </w:r>
      <w:r>
        <w:rPr>
          <w:b/>
          <w:lang w:val="en-GB"/>
        </w:rPr>
        <w:t>2012</w:t>
      </w:r>
      <w:r>
        <w:rPr>
          <w:lang w:val="en-GB"/>
        </w:rPr>
        <w:t xml:space="preserve"> 2777).</w:t>
      </w:r>
    </w:p>
  </w:footnote>
  <w:footnote w:id="24">
    <w:p>
      <w:pPr>
        <w:pStyle w:val="Funotentext"/>
        <w:rPr>
          <w:lang w:val="en-GB"/>
        </w:rPr>
      </w:pPr>
      <w:r>
        <w:rPr>
          <w:rStyle w:val="Funotenzeichen"/>
          <w:noProof w:val="0"/>
          <w:lang w:val="en-GB"/>
        </w:rPr>
        <w:footnoteRef/>
      </w:r>
      <w:r>
        <w:rPr>
          <w:lang w:val="en-GB"/>
        </w:rPr>
        <w:tab/>
        <w:t xml:space="preserve">Inserted by Annex 5 No 10 of the Containment Ordinance of 9 May 2012, in force since 1 June 2012 (AS </w:t>
      </w:r>
      <w:r>
        <w:rPr>
          <w:b/>
          <w:lang w:val="en-GB"/>
        </w:rPr>
        <w:t>2012</w:t>
      </w:r>
      <w:r>
        <w:rPr>
          <w:lang w:val="en-GB"/>
        </w:rPr>
        <w:t xml:space="preserve"> 2777).</w:t>
      </w:r>
    </w:p>
  </w:footnote>
  <w:footnote w:id="25">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814.912</w:t>
      </w:r>
    </w:p>
  </w:footnote>
  <w:footnote w:id="26">
    <w:p>
      <w:pPr>
        <w:pStyle w:val="Funotentext"/>
        <w:rPr>
          <w:lang w:val="en-GB"/>
        </w:rPr>
      </w:pPr>
      <w:r>
        <w:rPr>
          <w:rStyle w:val="Funotenzeichen"/>
          <w:noProof w:val="0"/>
          <w:lang w:val="en-GB"/>
        </w:rPr>
        <w:footnoteRef/>
      </w:r>
      <w:r>
        <w:rPr>
          <w:lang w:val="en-GB"/>
        </w:rPr>
        <w:tab/>
        <w:t xml:space="preserve">Amended by Annex No 2 of the O of 27 Sept. 2019, in force since 1 Jan. 2020 </w:t>
      </w:r>
      <w:r>
        <w:rPr>
          <w:lang w:val="en-GB"/>
        </w:rPr>
        <w:br/>
        <w:t xml:space="preserve">(AS </w:t>
      </w:r>
      <w:r>
        <w:rPr>
          <w:b/>
          <w:lang w:val="en-GB"/>
        </w:rPr>
        <w:t>2019</w:t>
      </w:r>
      <w:r>
        <w:rPr>
          <w:lang w:val="en-GB"/>
        </w:rPr>
        <w:t xml:space="preserve"> 3131).</w:t>
      </w:r>
    </w:p>
  </w:footnote>
  <w:footnote w:id="27">
    <w:p>
      <w:pPr>
        <w:pStyle w:val="Funotentext"/>
        <w:rPr>
          <w:lang w:val="en-GB"/>
        </w:rPr>
      </w:pPr>
      <w:r>
        <w:rPr>
          <w:rStyle w:val="Funotenzeichen"/>
          <w:noProof w:val="0"/>
          <w:lang w:val="en-GB"/>
        </w:rPr>
        <w:footnoteRef/>
      </w:r>
      <w:r>
        <w:rPr>
          <w:lang w:val="en-GB"/>
        </w:rPr>
        <w:tab/>
        <w:t xml:space="preserve">Inserted by Annex 5 No 10 of the Containment Ordinance of 9 May 2012, in force since 1 June 2012 (AS </w:t>
      </w:r>
      <w:r>
        <w:rPr>
          <w:b/>
          <w:lang w:val="en-GB"/>
        </w:rPr>
        <w:t>2012</w:t>
      </w:r>
      <w:r>
        <w:rPr>
          <w:lang w:val="en-GB"/>
        </w:rPr>
        <w:t xml:space="preserve"> 2777).</w:t>
      </w:r>
    </w:p>
  </w:footnote>
  <w:footnote w:id="28">
    <w:p>
      <w:pPr>
        <w:pStyle w:val="Funotentext"/>
        <w:rPr>
          <w:lang w:val="en-GB"/>
        </w:rPr>
      </w:pPr>
      <w:r>
        <w:rPr>
          <w:rStyle w:val="Funotenzeichen"/>
          <w:noProof w:val="0"/>
          <w:lang w:val="en-GB"/>
        </w:rPr>
        <w:footnoteRef/>
      </w:r>
      <w:r>
        <w:rPr>
          <w:lang w:val="en-GB"/>
        </w:rPr>
        <w:tab/>
        <w:t xml:space="preserve">Inserted by Annex 5 No 10 of the Containment Ordinance of 9 May 2012, in force since 1 June 2012 (AS </w:t>
      </w:r>
      <w:r>
        <w:rPr>
          <w:b/>
          <w:lang w:val="en-GB"/>
        </w:rPr>
        <w:t>2012</w:t>
      </w:r>
      <w:r>
        <w:rPr>
          <w:lang w:val="en-GB"/>
        </w:rPr>
        <w:t xml:space="preserve"> 2777).</w:t>
      </w:r>
    </w:p>
  </w:footnote>
  <w:footnote w:id="29">
    <w:p>
      <w:pPr>
        <w:pStyle w:val="Funotentext"/>
        <w:rPr>
          <w:lang w:val="en-GB"/>
        </w:rPr>
      </w:pPr>
      <w:r>
        <w:rPr>
          <w:rStyle w:val="Funotenzeichen"/>
          <w:noProof w:val="0"/>
          <w:lang w:val="en-GB"/>
        </w:rPr>
        <w:footnoteRef/>
      </w:r>
      <w:r>
        <w:rPr>
          <w:lang w:val="en-GB"/>
        </w:rPr>
        <w:tab/>
        <w:t xml:space="preserve">Amended by Annex 8 No 3 of the Plant Health Ordinance of 31 Oct. 2018, in force since 1 Jan. 2020 (AS </w:t>
      </w:r>
      <w:r>
        <w:rPr>
          <w:b/>
          <w:lang w:val="en-GB"/>
        </w:rPr>
        <w:t>2018</w:t>
      </w:r>
      <w:r>
        <w:rPr>
          <w:lang w:val="en-GB"/>
        </w:rPr>
        <w:t xml:space="preserve"> 4209).</w:t>
      </w:r>
    </w:p>
  </w:footnote>
  <w:footnote w:id="30">
    <w:p>
      <w:pPr>
        <w:pStyle w:val="Funotentext"/>
        <w:rPr>
          <w:lang w:val="en-GB"/>
        </w:rPr>
      </w:pPr>
      <w:r>
        <w:rPr>
          <w:rStyle w:val="Funotenzeichen"/>
          <w:noProof w:val="0"/>
          <w:lang w:val="en-GB"/>
        </w:rPr>
        <w:footnoteRef/>
      </w:r>
      <w:r>
        <w:rPr>
          <w:lang w:val="en-GB"/>
        </w:rPr>
        <w:tab/>
        <w:t xml:space="preserve">Amended by Annex 6 No 12 of the Waste Management Ordinance of 4 Dec. 2015, in force since 1 Jan. 2016 (AS </w:t>
      </w:r>
      <w:r>
        <w:rPr>
          <w:b/>
          <w:lang w:val="en-GB"/>
        </w:rPr>
        <w:t>2015</w:t>
      </w:r>
      <w:r>
        <w:rPr>
          <w:lang w:val="en-GB"/>
        </w:rPr>
        <w:t xml:space="preserve"> 5699).</w:t>
      </w:r>
    </w:p>
  </w:footnote>
  <w:footnote w:id="31">
    <w:p>
      <w:pPr>
        <w:pStyle w:val="Funotentext"/>
        <w:rPr>
          <w:lang w:val="en-GB"/>
        </w:rPr>
      </w:pPr>
      <w:r>
        <w:rPr>
          <w:rStyle w:val="Funotenzeichen"/>
          <w:noProof w:val="0"/>
          <w:lang w:val="en-GB"/>
        </w:rPr>
        <w:footnoteRef/>
      </w:r>
      <w:r>
        <w:rPr>
          <w:lang w:val="en-GB"/>
        </w:rPr>
        <w:tab/>
        <w:t xml:space="preserve">Amended by Annex 5 No 10 of the Containment Ordinance of 9 May 2012, in force since 1 June 2012 (AS </w:t>
      </w:r>
      <w:r>
        <w:rPr>
          <w:b/>
          <w:lang w:val="en-GB"/>
        </w:rPr>
        <w:t>2012</w:t>
      </w:r>
      <w:r>
        <w:rPr>
          <w:lang w:val="en-GB"/>
        </w:rPr>
        <w:t xml:space="preserve"> 2777).</w:t>
      </w:r>
    </w:p>
  </w:footnote>
  <w:footnote w:id="32">
    <w:p>
      <w:pPr>
        <w:pStyle w:val="Funotentext"/>
        <w:rPr>
          <w:lang w:val="en-GB"/>
        </w:rPr>
      </w:pPr>
      <w:r>
        <w:rPr>
          <w:rStyle w:val="Funotenzeichen"/>
          <w:noProof w:val="0"/>
          <w:lang w:val="en-GB"/>
        </w:rPr>
        <w:footnoteRef/>
      </w:r>
      <w:r>
        <w:rPr>
          <w:lang w:val="en-GB"/>
        </w:rPr>
        <w:tab/>
        <w:t xml:space="preserve">Amended by Annex 5 No 10 of the Containment Ordinance of 9 May 2012, in force since 1 June 2012 (AS </w:t>
      </w:r>
      <w:r>
        <w:rPr>
          <w:b/>
          <w:lang w:val="en-GB"/>
        </w:rPr>
        <w:t>2012</w:t>
      </w:r>
      <w:r>
        <w:rPr>
          <w:lang w:val="en-GB"/>
        </w:rPr>
        <w:t xml:space="preserve"> 2777).</w:t>
      </w:r>
    </w:p>
  </w:footnote>
  <w:footnote w:id="33">
    <w:p>
      <w:pPr>
        <w:pStyle w:val="Funotentext"/>
        <w:rPr>
          <w:lang w:val="en-GB"/>
        </w:rPr>
      </w:pPr>
      <w:r>
        <w:rPr>
          <w:rStyle w:val="Funotenzeichen"/>
          <w:noProof w:val="0"/>
          <w:lang w:val="en-GB"/>
        </w:rPr>
        <w:footnoteRef/>
      </w:r>
      <w:r>
        <w:rPr>
          <w:lang w:val="en-GB"/>
        </w:rPr>
        <w:t xml:space="preserve"> </w:t>
      </w:r>
      <w:r>
        <w:rPr>
          <w:lang w:val="en-GB"/>
        </w:rPr>
        <w:tab/>
        <w:t>OJ. L 106 of 17.4.2001, p. 1; the text of the Directive can be obtained from the FOEN, 3003 Bern.</w:t>
      </w:r>
    </w:p>
  </w:footnote>
  <w:footnote w:id="34">
    <w:p>
      <w:pPr>
        <w:pStyle w:val="Funotentext"/>
        <w:rPr>
          <w:lang w:val="en-GB"/>
        </w:rPr>
      </w:pPr>
      <w:r>
        <w:rPr>
          <w:rStyle w:val="Funotenzeichen"/>
          <w:noProof w:val="0"/>
          <w:lang w:val="en-GB"/>
        </w:rPr>
        <w:footnoteRef/>
      </w:r>
      <w:r>
        <w:rPr>
          <w:lang w:val="en-GB"/>
        </w:rPr>
        <w:tab/>
        <w:t xml:space="preserve">Amended by Annex 5 No 10 of the Containment Ordinance of 9 May 2012, in force since 1 June 2012 (AS </w:t>
      </w:r>
      <w:r>
        <w:rPr>
          <w:b/>
          <w:lang w:val="en-GB"/>
        </w:rPr>
        <w:t>2012</w:t>
      </w:r>
      <w:r>
        <w:rPr>
          <w:lang w:val="en-GB"/>
        </w:rPr>
        <w:t xml:space="preserve"> 2777).</w:t>
      </w:r>
    </w:p>
  </w:footnote>
  <w:footnote w:id="35">
    <w:p>
      <w:pPr>
        <w:pStyle w:val="Funotentext"/>
        <w:rPr>
          <w:rFonts w:ascii="TimesNewRoman" w:hAnsi="TimesNewRoman" w:cs="TimesNewRoman"/>
          <w:szCs w:val="16"/>
          <w:lang w:val="en-GB" w:eastAsia="de-CH"/>
        </w:rPr>
      </w:pPr>
      <w:r>
        <w:rPr>
          <w:rStyle w:val="Funotenzeichen"/>
          <w:noProof w:val="0"/>
          <w:lang w:val="en-GB"/>
        </w:rPr>
        <w:footnoteRef/>
      </w:r>
      <w:r>
        <w:rPr>
          <w:lang w:val="en-GB"/>
        </w:rPr>
        <w:t xml:space="preserve"> </w:t>
      </w:r>
      <w:r>
        <w:rPr>
          <w:lang w:val="en-GB"/>
        </w:rPr>
        <w:tab/>
        <w:t xml:space="preserve">SR </w:t>
      </w:r>
      <w:r>
        <w:rPr>
          <w:b/>
          <w:lang w:val="en-GB"/>
        </w:rPr>
        <w:t>812.212.21</w:t>
      </w:r>
      <w:r>
        <w:rPr>
          <w:lang w:val="en-GB"/>
        </w:rPr>
        <w:t>.</w:t>
      </w:r>
      <w:r>
        <w:rPr>
          <w:b/>
          <w:lang w:val="en-GB"/>
        </w:rPr>
        <w:t xml:space="preserve"> </w:t>
      </w:r>
      <w:r>
        <w:rPr>
          <w:rFonts w:ascii="TimesNewRoman" w:hAnsi="TimesNewRoman" w:cs="TimesNewRoman"/>
          <w:szCs w:val="16"/>
          <w:lang w:val="en-GB" w:eastAsia="de-CH"/>
        </w:rPr>
        <w:t xml:space="preserve">The reference as been modified as of 1 Jan. 2019 pursuant to Art. 12 para. 2 of the Publications Act of 18 June 2004 (SR </w:t>
      </w:r>
      <w:r>
        <w:rPr>
          <w:rFonts w:ascii="TimesNewRoman" w:hAnsi="TimesNewRoman" w:cs="TimesNewRoman"/>
          <w:b/>
          <w:szCs w:val="16"/>
          <w:lang w:val="en-GB" w:eastAsia="de-CH"/>
        </w:rPr>
        <w:t>170.512</w:t>
      </w:r>
      <w:r>
        <w:rPr>
          <w:rFonts w:ascii="TimesNewRoman" w:hAnsi="TimesNewRoman" w:cs="TimesNewRoman"/>
          <w:szCs w:val="16"/>
          <w:lang w:val="en-GB" w:eastAsia="de-CH"/>
        </w:rPr>
        <w:t xml:space="preserve">). </w:t>
      </w:r>
      <w:r>
        <w:rPr>
          <w:lang w:val="en-GB"/>
        </w:rPr>
        <w:t>The change has been made throughout the text.</w:t>
      </w:r>
    </w:p>
  </w:footnote>
  <w:footnote w:id="36">
    <w:p>
      <w:pPr>
        <w:pStyle w:val="Funotentext"/>
        <w:rPr>
          <w:lang w:val="en-GB"/>
        </w:rPr>
      </w:pPr>
      <w:r>
        <w:rPr>
          <w:rStyle w:val="Funotenzeichen"/>
          <w:noProof w:val="0"/>
          <w:lang w:val="en-GB"/>
        </w:rPr>
        <w:footnoteRef/>
      </w:r>
      <w:r>
        <w:rPr>
          <w:lang w:val="en-GB"/>
        </w:rPr>
        <w:tab/>
        <w:t xml:space="preserve">The name of this administrative unit was changed in application of Art. 16 para. 3 of the Publications Ordinance of 17 Nov. 2004 (AS </w:t>
      </w:r>
      <w:r>
        <w:rPr>
          <w:b/>
          <w:bCs/>
          <w:lang w:val="en-GB"/>
        </w:rPr>
        <w:t>2004</w:t>
      </w:r>
      <w:r>
        <w:rPr>
          <w:bCs/>
          <w:lang w:val="en-GB"/>
        </w:rPr>
        <w:t xml:space="preserve"> 4937</w:t>
      </w:r>
      <w:r>
        <w:rPr>
          <w:lang w:val="en-GB"/>
        </w:rPr>
        <w:t>) on 1 Jan. 2014. The change has been made throughout the text.</w:t>
      </w:r>
    </w:p>
  </w:footnote>
  <w:footnote w:id="37">
    <w:p>
      <w:pPr>
        <w:pStyle w:val="Funotentext"/>
        <w:rPr>
          <w:rFonts w:ascii="TimesNewRoman" w:hAnsi="TimesNewRoman" w:cs="TimesNewRoman"/>
          <w:szCs w:val="16"/>
          <w:lang w:val="en-GB" w:eastAsia="de-CH"/>
        </w:rPr>
      </w:pPr>
      <w:r>
        <w:rPr>
          <w:rStyle w:val="Funotenzeichen"/>
          <w:noProof w:val="0"/>
          <w:lang w:val="en-GB"/>
        </w:rPr>
        <w:footnoteRef/>
      </w:r>
      <w:r>
        <w:rPr>
          <w:lang w:val="en-GB"/>
        </w:rPr>
        <w:tab/>
      </w:r>
      <w:r>
        <w:rPr>
          <w:rFonts w:ascii="TimesNewRoman" w:hAnsi="TimesNewRoman" w:cs="TimesNewRoman"/>
          <w:szCs w:val="16"/>
          <w:lang w:val="en-GB" w:eastAsia="de-CH"/>
        </w:rPr>
        <w:t xml:space="preserve">[AS </w:t>
      </w:r>
      <w:r>
        <w:rPr>
          <w:rFonts w:ascii="TimesNewRoman,Bold" w:hAnsi="TimesNewRoman,Bold" w:cs="TimesNewRoman,Bold"/>
          <w:b/>
          <w:bCs/>
          <w:szCs w:val="16"/>
          <w:lang w:val="en-GB" w:eastAsia="de-CH"/>
        </w:rPr>
        <w:t xml:space="preserve">2005 </w:t>
      </w:r>
      <w:r>
        <w:rPr>
          <w:lang w:val="en-GB"/>
        </w:rPr>
        <w:t>5451</w:t>
      </w:r>
      <w:r>
        <w:rPr>
          <w:rFonts w:ascii="TimesNewRoman" w:hAnsi="TimesNewRoman" w:cs="TimesNewRoman"/>
          <w:szCs w:val="16"/>
          <w:lang w:val="en-GB" w:eastAsia="de-CH"/>
        </w:rPr>
        <w:t xml:space="preserve">; </w:t>
      </w:r>
      <w:r>
        <w:rPr>
          <w:rFonts w:ascii="TimesNewRoman,Bold" w:hAnsi="TimesNewRoman,Bold" w:cs="TimesNewRoman,Bold"/>
          <w:b/>
          <w:bCs/>
          <w:szCs w:val="16"/>
          <w:lang w:val="en-GB" w:eastAsia="de-CH"/>
        </w:rPr>
        <w:t xml:space="preserve">2006 </w:t>
      </w:r>
      <w:r>
        <w:rPr>
          <w:rFonts w:ascii="TimesNewRoman" w:hAnsi="TimesNewRoman" w:cs="TimesNewRoman"/>
          <w:szCs w:val="16"/>
          <w:lang w:val="en-GB" w:eastAsia="de-CH"/>
        </w:rPr>
        <w:t xml:space="preserve">4909; </w:t>
      </w:r>
      <w:r>
        <w:rPr>
          <w:rFonts w:ascii="TimesNewRoman,Bold" w:hAnsi="TimesNewRoman,Bold" w:cs="TimesNewRoman,Bold"/>
          <w:b/>
          <w:bCs/>
          <w:szCs w:val="16"/>
          <w:lang w:val="en-GB" w:eastAsia="de-CH"/>
        </w:rPr>
        <w:t xml:space="preserve">2007 </w:t>
      </w:r>
      <w:r>
        <w:rPr>
          <w:rFonts w:ascii="TimesNewRoman" w:hAnsi="TimesNewRoman" w:cs="TimesNewRoman"/>
          <w:szCs w:val="16"/>
          <w:lang w:val="en-GB" w:eastAsia="de-CH"/>
        </w:rPr>
        <w:t xml:space="preserve">1469 Annex 4 No 47; </w:t>
      </w:r>
      <w:r>
        <w:rPr>
          <w:rFonts w:ascii="TimesNewRoman,Bold" w:hAnsi="TimesNewRoman,Bold" w:cs="TimesNewRoman,Bold"/>
          <w:b/>
          <w:bCs/>
          <w:szCs w:val="16"/>
          <w:lang w:val="en-GB" w:eastAsia="de-CH"/>
        </w:rPr>
        <w:t xml:space="preserve">2008 </w:t>
      </w:r>
      <w:r>
        <w:rPr>
          <w:rFonts w:ascii="TimesNewRoman" w:hAnsi="TimesNewRoman" w:cs="TimesNewRoman"/>
          <w:szCs w:val="16"/>
          <w:lang w:val="en-GB" w:eastAsia="de-CH"/>
        </w:rPr>
        <w:t xml:space="preserve">789 4377 Annex 5 No 8 5167 6025; </w:t>
      </w:r>
      <w:r>
        <w:rPr>
          <w:rFonts w:ascii="TimesNewRoman,Bold" w:hAnsi="TimesNewRoman,Bold" w:cs="TimesNewRoman,Bold"/>
          <w:b/>
          <w:bCs/>
          <w:szCs w:val="16"/>
          <w:lang w:val="en-GB" w:eastAsia="de-CH"/>
        </w:rPr>
        <w:t xml:space="preserve">2009 </w:t>
      </w:r>
      <w:r>
        <w:rPr>
          <w:rFonts w:ascii="TimesNewRoman" w:hAnsi="TimesNewRoman" w:cs="TimesNewRoman"/>
          <w:szCs w:val="16"/>
          <w:lang w:val="en-GB" w:eastAsia="de-CH"/>
        </w:rPr>
        <w:t xml:space="preserve">1611; </w:t>
      </w:r>
      <w:r>
        <w:rPr>
          <w:rFonts w:ascii="TimesNewRoman,Bold" w:hAnsi="TimesNewRoman,Bold" w:cs="TimesNewRoman,Bold"/>
          <w:b/>
          <w:bCs/>
          <w:szCs w:val="16"/>
          <w:lang w:val="en-GB" w:eastAsia="de-CH"/>
        </w:rPr>
        <w:t xml:space="preserve">2010 </w:t>
      </w:r>
      <w:r>
        <w:rPr>
          <w:rFonts w:ascii="TimesNewRoman" w:hAnsi="TimesNewRoman" w:cs="TimesNewRoman"/>
          <w:szCs w:val="16"/>
          <w:lang w:val="en-GB" w:eastAsia="de-CH"/>
        </w:rPr>
        <w:t xml:space="preserve">4611; </w:t>
      </w:r>
      <w:r>
        <w:rPr>
          <w:rFonts w:ascii="TimesNewRoman,Bold" w:hAnsi="TimesNewRoman,Bold" w:cs="TimesNewRoman,Bold"/>
          <w:b/>
          <w:bCs/>
          <w:szCs w:val="16"/>
          <w:lang w:val="en-GB" w:eastAsia="de-CH"/>
        </w:rPr>
        <w:t xml:space="preserve">2011 </w:t>
      </w:r>
      <w:r>
        <w:rPr>
          <w:rFonts w:ascii="TimesNewRoman" w:hAnsi="TimesNewRoman" w:cs="TimesNewRoman"/>
          <w:szCs w:val="16"/>
          <w:lang w:val="en-GB" w:eastAsia="de-CH"/>
        </w:rPr>
        <w:t xml:space="preserve">5273 Art. 37 5803 Annex 2 No II 3; </w:t>
      </w:r>
      <w:r>
        <w:rPr>
          <w:rFonts w:ascii="TimesNewRoman,Bold" w:hAnsi="TimesNewRoman,Bold" w:cs="TimesNewRoman,Bold"/>
          <w:b/>
          <w:bCs/>
          <w:szCs w:val="16"/>
          <w:lang w:val="en-GB" w:eastAsia="de-CH"/>
        </w:rPr>
        <w:t xml:space="preserve">2012 </w:t>
      </w:r>
      <w:r>
        <w:rPr>
          <w:rFonts w:ascii="TimesNewRoman" w:hAnsi="TimesNewRoman" w:cs="TimesNewRoman"/>
          <w:szCs w:val="16"/>
          <w:lang w:val="en-GB" w:eastAsia="de-CH"/>
        </w:rPr>
        <w:t xml:space="preserve">4713 6809; </w:t>
      </w:r>
      <w:r>
        <w:rPr>
          <w:rFonts w:ascii="TimesNewRoman,Bold" w:hAnsi="TimesNewRoman,Bold" w:cs="TimesNewRoman,Bold"/>
          <w:b/>
          <w:bCs/>
          <w:szCs w:val="16"/>
          <w:lang w:val="en-GB" w:eastAsia="de-CH"/>
        </w:rPr>
        <w:t xml:space="preserve">2013 </w:t>
      </w:r>
      <w:r>
        <w:rPr>
          <w:rFonts w:ascii="TimesNewRoman" w:hAnsi="TimesNewRoman" w:cs="TimesNewRoman"/>
          <w:szCs w:val="16"/>
          <w:lang w:val="en-GB" w:eastAsia="de-CH"/>
        </w:rPr>
        <w:t xml:space="preserve">3041 No I 7 3669;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 xml:space="preserve">1691 Annex 3 No II 4 2073 Annex 11 No 3; </w:t>
      </w:r>
      <w:r>
        <w:rPr>
          <w:rFonts w:ascii="TimesNewRoman,Bold" w:hAnsi="TimesNewRoman,Bold" w:cs="TimesNewRoman,Bold"/>
          <w:b/>
          <w:bCs/>
          <w:szCs w:val="16"/>
          <w:lang w:val="en-GB" w:eastAsia="de-CH"/>
        </w:rPr>
        <w:t xml:space="preserve">2015 </w:t>
      </w:r>
      <w:r>
        <w:rPr>
          <w:rFonts w:ascii="TimesNewRoman" w:hAnsi="TimesNewRoman" w:cs="TimesNewRoman"/>
          <w:szCs w:val="16"/>
          <w:lang w:val="en-GB" w:eastAsia="de-CH"/>
        </w:rPr>
        <w:t xml:space="preserve">5201 Annex No II 2; </w:t>
      </w:r>
      <w:r>
        <w:rPr>
          <w:rFonts w:ascii="TimesNewRoman,Bold" w:hAnsi="TimesNewRoman,Bold" w:cs="TimesNewRoman,Bold"/>
          <w:b/>
          <w:bCs/>
          <w:szCs w:val="16"/>
          <w:lang w:val="en-GB" w:eastAsia="de-CH"/>
        </w:rPr>
        <w:t xml:space="preserve">2016 </w:t>
      </w:r>
      <w:r>
        <w:rPr>
          <w:rFonts w:ascii="TimesNewRoman" w:hAnsi="TimesNewRoman" w:cs="TimesNewRoman"/>
          <w:szCs w:val="16"/>
          <w:lang w:val="en-GB" w:eastAsia="de-CH"/>
        </w:rPr>
        <w:t xml:space="preserve">277 Annex No 5. AS </w:t>
      </w:r>
      <w:r>
        <w:rPr>
          <w:rFonts w:ascii="TimesNewRoman,Bold" w:hAnsi="TimesNewRoman,Bold" w:cs="TimesNewRoman,Bold"/>
          <w:b/>
          <w:bCs/>
          <w:szCs w:val="16"/>
          <w:lang w:val="en-GB" w:eastAsia="de-CH"/>
        </w:rPr>
        <w:t xml:space="preserve">2017 </w:t>
      </w:r>
      <w:r>
        <w:rPr>
          <w:rFonts w:ascii="TimesNewRoman" w:hAnsi="TimesNewRoman" w:cs="TimesNewRoman"/>
          <w:szCs w:val="16"/>
          <w:lang w:val="en-GB" w:eastAsia="de-CH"/>
        </w:rPr>
        <w:t>283 Art. 94</w:t>
      </w:r>
      <w:r>
        <w:rPr>
          <w:rFonts w:ascii="TimesNewRoman,Bold" w:hAnsi="TimesNewRoman,Bold" w:cs="TimesNewRoman,Bold"/>
          <w:b/>
          <w:bCs/>
          <w:szCs w:val="16"/>
          <w:lang w:val="en-GB" w:eastAsia="de-CH"/>
        </w:rPr>
        <w:t xml:space="preserve"> </w:t>
      </w:r>
      <w:r>
        <w:rPr>
          <w:rFonts w:ascii="TimesNewRoman" w:hAnsi="TimesNewRoman" w:cs="TimesNewRoman"/>
          <w:szCs w:val="16"/>
          <w:lang w:val="en-GB" w:eastAsia="de-CH"/>
        </w:rPr>
        <w:t xml:space="preserve">para. 1]. See now the O of 16 Dec. 2016 (SR </w:t>
      </w:r>
      <w:r>
        <w:rPr>
          <w:rFonts w:ascii="TimesNewRoman,Bold" w:hAnsi="TimesNewRoman,Bold" w:cs="TimesNewRoman,Bold"/>
          <w:b/>
          <w:bCs/>
          <w:szCs w:val="16"/>
          <w:lang w:val="en-GB" w:eastAsia="de-CH"/>
        </w:rPr>
        <w:t>817.02</w:t>
      </w:r>
      <w:r>
        <w:rPr>
          <w:rFonts w:ascii="TimesNewRoman" w:hAnsi="TimesNewRoman" w:cs="TimesNewRoman"/>
          <w:szCs w:val="16"/>
          <w:lang w:val="en-GB" w:eastAsia="de-CH"/>
        </w:rPr>
        <w:t>).</w:t>
      </w:r>
    </w:p>
  </w:footnote>
  <w:footnote w:id="38">
    <w:p>
      <w:pPr>
        <w:pStyle w:val="Funotentext"/>
        <w:rPr>
          <w:lang w:val="en-GB"/>
        </w:rPr>
      </w:pPr>
      <w:r>
        <w:rPr>
          <w:rStyle w:val="Funotenzeichen"/>
          <w:noProof w:val="0"/>
          <w:lang w:val="en-GB"/>
        </w:rPr>
        <w:footnoteRef/>
      </w:r>
      <w:r>
        <w:rPr>
          <w:lang w:val="en-GB"/>
        </w:rPr>
        <w:tab/>
        <w:t xml:space="preserve">Amended by Annex 5 No 10 of the Containment Ordinance of 9 May 2012, in force since 1 June 2012 (AS </w:t>
      </w:r>
      <w:r>
        <w:rPr>
          <w:b/>
          <w:lang w:val="en-GB"/>
        </w:rPr>
        <w:t>2012</w:t>
      </w:r>
      <w:r>
        <w:rPr>
          <w:lang w:val="en-GB"/>
        </w:rPr>
        <w:t xml:space="preserve"> 2777).</w:t>
      </w:r>
    </w:p>
  </w:footnote>
  <w:footnote w:id="39">
    <w:p>
      <w:pPr>
        <w:pStyle w:val="Funotentext"/>
        <w:ind w:left="284" w:hanging="284"/>
        <w:rPr>
          <w:lang w:val="en-GB"/>
        </w:rPr>
      </w:pPr>
      <w:r>
        <w:rPr>
          <w:rStyle w:val="Funotenzeichen"/>
          <w:noProof w:val="0"/>
          <w:lang w:val="en-GB"/>
        </w:rPr>
        <w:footnoteRef/>
      </w:r>
      <w:r>
        <w:rPr>
          <w:lang w:val="en-GB"/>
        </w:rPr>
        <w:t xml:space="preserve"> </w:t>
      </w:r>
      <w:r>
        <w:rPr>
          <w:lang w:val="en-GB"/>
        </w:rPr>
        <w:tab/>
        <w:t xml:space="preserve"> SR </w:t>
      </w:r>
      <w:r>
        <w:rPr>
          <w:b/>
          <w:lang w:val="en-GB"/>
        </w:rPr>
        <w:t>916.151</w:t>
      </w:r>
    </w:p>
  </w:footnote>
  <w:footnote w:id="40">
    <w:p>
      <w:pPr>
        <w:pStyle w:val="Funotentext"/>
        <w:rPr>
          <w:lang w:val="en-GB"/>
        </w:rPr>
      </w:pPr>
      <w:r>
        <w:rPr>
          <w:rStyle w:val="Funotenzeichen"/>
        </w:rPr>
        <w:footnoteRef/>
      </w:r>
      <w:r>
        <w:rPr>
          <w:lang w:val="en-GB"/>
        </w:rPr>
        <w:tab/>
        <w:t xml:space="preserve">Amended by Annex No 2 of the O of 17 Nov. 2021, in force since 1 Jan. 2022 </w:t>
      </w:r>
      <w:r>
        <w:rPr>
          <w:lang w:val="en-GB"/>
        </w:rPr>
        <w:br/>
        <w:t xml:space="preserve">(AS </w:t>
      </w:r>
      <w:r>
        <w:rPr>
          <w:b/>
          <w:lang w:val="en-GB"/>
        </w:rPr>
        <w:t>2021</w:t>
      </w:r>
      <w:r>
        <w:rPr>
          <w:lang w:val="en-GB"/>
        </w:rPr>
        <w:t xml:space="preserve"> 760).</w:t>
      </w:r>
    </w:p>
  </w:footnote>
  <w:footnote w:id="41">
    <w:p>
      <w:pPr>
        <w:pStyle w:val="Funotentext"/>
        <w:ind w:left="284" w:hanging="284"/>
        <w:rPr>
          <w:lang w:val="en-GB"/>
        </w:rPr>
      </w:pPr>
      <w:r>
        <w:rPr>
          <w:rStyle w:val="Funotenzeichen"/>
          <w:noProof w:val="0"/>
          <w:lang w:val="en-GB"/>
        </w:rPr>
        <w:footnoteRef/>
      </w:r>
      <w:r>
        <w:rPr>
          <w:lang w:val="en-GB"/>
        </w:rPr>
        <w:tab/>
        <w:t xml:space="preserve"> SR </w:t>
      </w:r>
      <w:r>
        <w:rPr>
          <w:b/>
          <w:lang w:val="en-GB"/>
        </w:rPr>
        <w:t>916.161</w:t>
      </w:r>
    </w:p>
  </w:footnote>
  <w:footnote w:id="42">
    <w:p>
      <w:pPr>
        <w:pStyle w:val="Funotentext"/>
        <w:ind w:left="284" w:hanging="284"/>
        <w:rPr>
          <w:lang w:val="en-GB"/>
        </w:rPr>
      </w:pPr>
      <w:r>
        <w:rPr>
          <w:rStyle w:val="Funotenzeichen"/>
          <w:noProof w:val="0"/>
          <w:lang w:val="en-GB"/>
        </w:rPr>
        <w:footnoteRef/>
      </w:r>
      <w:r>
        <w:rPr>
          <w:lang w:val="en-GB"/>
        </w:rPr>
        <w:tab/>
        <w:t xml:space="preserve"> SR </w:t>
      </w:r>
      <w:r>
        <w:rPr>
          <w:b/>
          <w:lang w:val="en-GB"/>
        </w:rPr>
        <w:t>916.171</w:t>
      </w:r>
    </w:p>
  </w:footnote>
  <w:footnote w:id="43">
    <w:p>
      <w:pPr>
        <w:pStyle w:val="Funotentext"/>
        <w:ind w:left="284" w:hanging="284"/>
        <w:rPr>
          <w:lang w:val="en-GB"/>
        </w:rPr>
      </w:pPr>
      <w:r>
        <w:rPr>
          <w:rStyle w:val="Funotenzeichen"/>
          <w:noProof w:val="0"/>
          <w:lang w:val="en-GB"/>
        </w:rPr>
        <w:footnoteRef/>
      </w:r>
      <w:r>
        <w:rPr>
          <w:lang w:val="en-GB"/>
        </w:rPr>
        <w:t xml:space="preserve"> </w:t>
      </w:r>
      <w:r>
        <w:rPr>
          <w:lang w:val="en-GB"/>
        </w:rPr>
        <w:tab/>
        <w:t xml:space="preserve"> [AS </w:t>
      </w:r>
      <w:r>
        <w:rPr>
          <w:b/>
          <w:lang w:val="en-GB"/>
        </w:rPr>
        <w:t>1999</w:t>
      </w:r>
      <w:r>
        <w:rPr>
          <w:lang w:val="en-GB"/>
        </w:rPr>
        <w:t xml:space="preserve"> 1780 2748 Annex 5 No 6, </w:t>
      </w:r>
      <w:r>
        <w:rPr>
          <w:b/>
          <w:lang w:val="en-GB"/>
        </w:rPr>
        <w:t>2001</w:t>
      </w:r>
      <w:r>
        <w:rPr>
          <w:lang w:val="en-GB"/>
        </w:rPr>
        <w:t xml:space="preserve"> 3294 No II 14, </w:t>
      </w:r>
      <w:r>
        <w:rPr>
          <w:b/>
          <w:lang w:val="en-GB"/>
        </w:rPr>
        <w:t>2002</w:t>
      </w:r>
      <w:r>
        <w:rPr>
          <w:lang w:val="en-GB"/>
        </w:rPr>
        <w:t xml:space="preserve"> 4065, </w:t>
      </w:r>
      <w:r>
        <w:rPr>
          <w:b/>
          <w:lang w:val="en-GB"/>
        </w:rPr>
        <w:t>2003</w:t>
      </w:r>
      <w:r>
        <w:rPr>
          <w:lang w:val="en-GB"/>
        </w:rPr>
        <w:t xml:space="preserve"> 4927, </w:t>
      </w:r>
      <w:r>
        <w:rPr>
          <w:lang w:val="en-GB"/>
        </w:rPr>
        <w:br/>
      </w:r>
      <w:r>
        <w:rPr>
          <w:b/>
          <w:lang w:val="en-GB"/>
        </w:rPr>
        <w:t>2005</w:t>
      </w:r>
      <w:r>
        <w:rPr>
          <w:lang w:val="en-GB"/>
        </w:rPr>
        <w:t xml:space="preserve"> 973 2695 No II 19 5555, </w:t>
      </w:r>
      <w:r>
        <w:rPr>
          <w:b/>
          <w:lang w:val="en-GB"/>
        </w:rPr>
        <w:t>2007</w:t>
      </w:r>
      <w:r>
        <w:rPr>
          <w:lang w:val="en-GB"/>
        </w:rPr>
        <w:t xml:space="preserve"> 4477 No IV 70, </w:t>
      </w:r>
      <w:r>
        <w:rPr>
          <w:b/>
          <w:lang w:val="en-GB"/>
        </w:rPr>
        <w:t>2008</w:t>
      </w:r>
      <w:r>
        <w:rPr>
          <w:lang w:val="en-GB"/>
        </w:rPr>
        <w:t xml:space="preserve"> 3655 4377 Annex 5 Ziff. 14, </w:t>
      </w:r>
      <w:r>
        <w:rPr>
          <w:b/>
          <w:lang w:val="en-GB"/>
        </w:rPr>
        <w:t>2009</w:t>
      </w:r>
      <w:r>
        <w:rPr>
          <w:lang w:val="en-GB"/>
        </w:rPr>
        <w:t xml:space="preserve"> 2599, </w:t>
      </w:r>
      <w:r>
        <w:rPr>
          <w:b/>
          <w:lang w:val="en-GB"/>
        </w:rPr>
        <w:t>2011</w:t>
      </w:r>
      <w:r>
        <w:rPr>
          <w:lang w:val="en-GB"/>
        </w:rPr>
        <w:t xml:space="preserve"> 2405. AS </w:t>
      </w:r>
      <w:r>
        <w:rPr>
          <w:b/>
          <w:lang w:val="en-GB"/>
        </w:rPr>
        <w:t>2011</w:t>
      </w:r>
      <w:r>
        <w:rPr>
          <w:lang w:val="en-GB"/>
        </w:rPr>
        <w:t xml:space="preserve"> 5409 Art. 77]. See now: Ordinance of 26 October 2011 (SR </w:t>
      </w:r>
      <w:r>
        <w:rPr>
          <w:b/>
          <w:lang w:val="en-GB"/>
        </w:rPr>
        <w:t>916.307</w:t>
      </w:r>
      <w:r>
        <w:rPr>
          <w:lang w:val="en-GB"/>
        </w:rPr>
        <w:t>).</w:t>
      </w:r>
    </w:p>
  </w:footnote>
  <w:footnote w:id="44">
    <w:p>
      <w:pPr>
        <w:pStyle w:val="Funotentext"/>
        <w:ind w:left="284" w:hanging="284"/>
        <w:rPr>
          <w:rFonts w:ascii="TimesNewRoman" w:hAnsi="TimesNewRoman" w:cs="TimesNewRoman"/>
          <w:szCs w:val="16"/>
          <w:lang w:val="en-US" w:eastAsia="de-CH"/>
        </w:rPr>
      </w:pPr>
      <w:r>
        <w:rPr>
          <w:rStyle w:val="Funotenzeichen"/>
        </w:rPr>
        <w:footnoteRef/>
      </w:r>
      <w:r>
        <w:rPr>
          <w:lang w:val="en-US"/>
        </w:rPr>
        <w:tab/>
        <w:t xml:space="preserve">Repealed by Annex No 3 of the O of 23 Nov. 2022, with effect from 1 Jan. 2023 </w:t>
      </w:r>
      <w:r>
        <w:rPr>
          <w:lang w:val="en-US"/>
        </w:rPr>
        <w:br/>
        <w:t xml:space="preserve">(AS </w:t>
      </w:r>
      <w:r>
        <w:rPr>
          <w:b/>
          <w:lang w:val="en-US"/>
        </w:rPr>
        <w:t>2022</w:t>
      </w:r>
      <w:r>
        <w:rPr>
          <w:lang w:val="en-US"/>
        </w:rPr>
        <w:t xml:space="preserve"> 723).</w:t>
      </w:r>
    </w:p>
  </w:footnote>
  <w:footnote w:id="45">
    <w:p>
      <w:pPr>
        <w:pStyle w:val="Funotentext"/>
        <w:ind w:left="284" w:hanging="284"/>
        <w:rPr>
          <w:rFonts w:ascii="TimesNewRoman" w:hAnsi="TimesNewRoman" w:cs="TimesNewRoman"/>
          <w:szCs w:val="16"/>
          <w:lang w:val="en-GB" w:eastAsia="de-CH"/>
        </w:rPr>
      </w:pPr>
      <w:r>
        <w:rPr>
          <w:rStyle w:val="Funotenzeichen"/>
        </w:rPr>
        <w:footnoteRef/>
      </w:r>
      <w:r>
        <w:rPr>
          <w:lang w:val="en-GB"/>
        </w:rPr>
        <w:tab/>
        <w:t xml:space="preserve">Repealed by Annex 8 No 3 of the Plant Health Ordinance of 31 Oct. 2018, with effect since 1 Jan. 2020 (AS </w:t>
      </w:r>
      <w:r>
        <w:rPr>
          <w:b/>
          <w:lang w:val="en-GB"/>
        </w:rPr>
        <w:t>2018</w:t>
      </w:r>
      <w:r>
        <w:rPr>
          <w:lang w:val="en-GB"/>
        </w:rPr>
        <w:t xml:space="preserve"> 4209).</w:t>
      </w:r>
    </w:p>
  </w:footnote>
  <w:footnote w:id="46">
    <w:p>
      <w:pPr>
        <w:pStyle w:val="Funotentext"/>
        <w:rPr>
          <w:lang w:val="es-AR"/>
        </w:rPr>
      </w:pPr>
      <w:r>
        <w:rPr>
          <w:rStyle w:val="Funotenzeichen"/>
          <w:noProof w:val="0"/>
          <w:lang w:val="en-GB"/>
        </w:rPr>
        <w:footnoteRef/>
      </w:r>
      <w:r>
        <w:rPr>
          <w:lang w:val="es-AR"/>
        </w:rPr>
        <w:tab/>
        <w:t xml:space="preserve">SR </w:t>
      </w:r>
      <w:r>
        <w:rPr>
          <w:b/>
          <w:lang w:val="es-AR"/>
        </w:rPr>
        <w:t>813.12</w:t>
      </w:r>
    </w:p>
  </w:footnote>
  <w:footnote w:id="47">
    <w:p>
      <w:pPr>
        <w:pStyle w:val="Funotentext"/>
        <w:rPr>
          <w:lang w:val="es-AR"/>
        </w:rPr>
      </w:pPr>
      <w:r>
        <w:rPr>
          <w:rStyle w:val="Funotenzeichen"/>
          <w:noProof w:val="0"/>
          <w:lang w:val="en-GB"/>
        </w:rPr>
        <w:footnoteRef/>
      </w:r>
      <w:r>
        <w:rPr>
          <w:lang w:val="es-AR"/>
        </w:rPr>
        <w:tab/>
        <w:t xml:space="preserve">SR </w:t>
      </w:r>
      <w:r>
        <w:rPr>
          <w:b/>
          <w:lang w:val="es-AR"/>
        </w:rPr>
        <w:t>916.151</w:t>
      </w:r>
    </w:p>
  </w:footnote>
  <w:footnote w:id="48">
    <w:p>
      <w:pPr>
        <w:pStyle w:val="Funotentext"/>
        <w:rPr>
          <w:lang w:val="en-GB"/>
        </w:rPr>
      </w:pPr>
      <w:r>
        <w:rPr>
          <w:rStyle w:val="Funotenzeichen"/>
          <w:noProof w:val="0"/>
          <w:lang w:val="en-GB"/>
        </w:rPr>
        <w:footnoteRef/>
      </w:r>
      <w:r>
        <w:rPr>
          <w:lang w:val="es-AR"/>
        </w:rPr>
        <w:t xml:space="preserve"> </w:t>
      </w:r>
      <w:r>
        <w:rPr>
          <w:lang w:val="es-AR"/>
        </w:rPr>
        <w:tab/>
        <w:t xml:space="preserve">[AS </w:t>
      </w:r>
      <w:r>
        <w:rPr>
          <w:b/>
          <w:lang w:val="es-AR"/>
        </w:rPr>
        <w:t>1999</w:t>
      </w:r>
      <w:r>
        <w:rPr>
          <w:lang w:val="es-AR"/>
        </w:rPr>
        <w:t xml:space="preserve"> 1780; 2748 Annex 5 No 6; </w:t>
      </w:r>
      <w:r>
        <w:rPr>
          <w:b/>
          <w:lang w:val="es-AR"/>
        </w:rPr>
        <w:t>2001</w:t>
      </w:r>
      <w:r>
        <w:rPr>
          <w:lang w:val="es-AR"/>
        </w:rPr>
        <w:t xml:space="preserve"> 3294 No II 14; </w:t>
      </w:r>
      <w:r>
        <w:rPr>
          <w:b/>
          <w:lang w:val="es-AR"/>
        </w:rPr>
        <w:t>2002</w:t>
      </w:r>
      <w:r>
        <w:rPr>
          <w:lang w:val="es-AR"/>
        </w:rPr>
        <w:t xml:space="preserve"> 4065; </w:t>
      </w:r>
      <w:r>
        <w:rPr>
          <w:b/>
          <w:lang w:val="es-AR"/>
        </w:rPr>
        <w:t>2003</w:t>
      </w:r>
      <w:r>
        <w:rPr>
          <w:lang w:val="es-AR"/>
        </w:rPr>
        <w:t xml:space="preserve"> 4927; </w:t>
      </w:r>
      <w:r>
        <w:rPr>
          <w:lang w:val="es-AR"/>
        </w:rPr>
        <w:br/>
      </w:r>
      <w:r>
        <w:rPr>
          <w:b/>
          <w:lang w:val="es-AR"/>
        </w:rPr>
        <w:t>2005</w:t>
      </w:r>
      <w:r>
        <w:rPr>
          <w:lang w:val="es-AR"/>
        </w:rPr>
        <w:t xml:space="preserve"> 973; 2695 No II 19; 5555; </w:t>
      </w:r>
      <w:r>
        <w:rPr>
          <w:b/>
          <w:lang w:val="es-AR"/>
        </w:rPr>
        <w:t>2007</w:t>
      </w:r>
      <w:r>
        <w:rPr>
          <w:lang w:val="es-AR"/>
        </w:rPr>
        <w:t xml:space="preserve"> 4477 No IV 70; </w:t>
      </w:r>
      <w:r>
        <w:rPr>
          <w:b/>
          <w:lang w:val="es-AR"/>
        </w:rPr>
        <w:t>2008</w:t>
      </w:r>
      <w:r>
        <w:rPr>
          <w:lang w:val="es-AR"/>
        </w:rPr>
        <w:t xml:space="preserve"> 3655; 4377 Annex 5 No 14; </w:t>
      </w:r>
      <w:r>
        <w:rPr>
          <w:b/>
          <w:lang w:val="es-AR"/>
        </w:rPr>
        <w:t>2009</w:t>
      </w:r>
      <w:r>
        <w:rPr>
          <w:lang w:val="es-AR"/>
        </w:rPr>
        <w:t xml:space="preserve"> 2599; </w:t>
      </w:r>
      <w:r>
        <w:rPr>
          <w:b/>
          <w:lang w:val="es-AR"/>
        </w:rPr>
        <w:t>2011</w:t>
      </w:r>
      <w:r>
        <w:rPr>
          <w:lang w:val="es-AR"/>
        </w:rPr>
        <w:t xml:space="preserve"> 2405. </w:t>
      </w:r>
      <w:r>
        <w:rPr>
          <w:lang w:val="en-GB"/>
        </w:rPr>
        <w:t xml:space="preserve">AS </w:t>
      </w:r>
      <w:r>
        <w:rPr>
          <w:b/>
          <w:lang w:val="en-GB"/>
        </w:rPr>
        <w:t>2011</w:t>
      </w:r>
      <w:r>
        <w:rPr>
          <w:lang w:val="en-GB"/>
        </w:rPr>
        <w:t xml:space="preserve"> 5409 Art. 77]. See now: Ordinance of 26 October 2011 (SR </w:t>
      </w:r>
      <w:r>
        <w:rPr>
          <w:b/>
          <w:lang w:val="en-GB"/>
        </w:rPr>
        <w:t>916.307</w:t>
      </w:r>
      <w:r>
        <w:rPr>
          <w:lang w:val="en-GB"/>
        </w:rPr>
        <w:t>).</w:t>
      </w:r>
    </w:p>
  </w:footnote>
  <w:footnote w:id="49">
    <w:p>
      <w:pPr>
        <w:pStyle w:val="Funotentext"/>
        <w:rPr>
          <w:lang w:val="en-GB"/>
        </w:rPr>
      </w:pPr>
      <w:r>
        <w:rPr>
          <w:rStyle w:val="Funotenzeichen"/>
          <w:noProof w:val="0"/>
          <w:lang w:val="en-GB"/>
        </w:rPr>
        <w:footnoteRef/>
      </w:r>
      <w:r>
        <w:rPr>
          <w:lang w:val="en-GB"/>
        </w:rPr>
        <w:t xml:space="preserve"> </w:t>
      </w:r>
      <w:r>
        <w:rPr>
          <w:lang w:val="en-GB"/>
        </w:rPr>
        <w:tab/>
      </w:r>
      <w:r>
        <w:rPr>
          <w:rFonts w:ascii="TimesNewRoman" w:hAnsi="TimesNewRoman" w:cs="TimesNewRoman"/>
          <w:szCs w:val="16"/>
          <w:lang w:val="en-GB" w:eastAsia="de-CH"/>
        </w:rPr>
        <w:t xml:space="preserve">[AS </w:t>
      </w:r>
      <w:r>
        <w:rPr>
          <w:rFonts w:ascii="TimesNewRoman,Bold" w:hAnsi="TimesNewRoman,Bold" w:cs="TimesNewRoman,Bold"/>
          <w:b/>
          <w:bCs/>
          <w:szCs w:val="16"/>
          <w:lang w:val="en-GB" w:eastAsia="de-CH"/>
        </w:rPr>
        <w:t xml:space="preserve">2005 </w:t>
      </w:r>
      <w:r>
        <w:rPr>
          <w:lang w:val="en-GB"/>
        </w:rPr>
        <w:t>5451</w:t>
      </w:r>
      <w:r>
        <w:rPr>
          <w:rFonts w:ascii="TimesNewRoman" w:hAnsi="TimesNewRoman" w:cs="TimesNewRoman"/>
          <w:szCs w:val="16"/>
          <w:lang w:val="en-GB" w:eastAsia="de-CH"/>
        </w:rPr>
        <w:t xml:space="preserve">; </w:t>
      </w:r>
      <w:r>
        <w:rPr>
          <w:rFonts w:ascii="TimesNewRoman,Bold" w:hAnsi="TimesNewRoman,Bold" w:cs="TimesNewRoman,Bold"/>
          <w:b/>
          <w:bCs/>
          <w:szCs w:val="16"/>
          <w:lang w:val="en-GB" w:eastAsia="de-CH"/>
        </w:rPr>
        <w:t xml:space="preserve">2006 </w:t>
      </w:r>
      <w:r>
        <w:rPr>
          <w:rFonts w:ascii="TimesNewRoman" w:hAnsi="TimesNewRoman" w:cs="TimesNewRoman"/>
          <w:szCs w:val="16"/>
          <w:lang w:val="en-GB" w:eastAsia="de-CH"/>
        </w:rPr>
        <w:t xml:space="preserve">4909; </w:t>
      </w:r>
      <w:r>
        <w:rPr>
          <w:rFonts w:ascii="TimesNewRoman,Bold" w:hAnsi="TimesNewRoman,Bold" w:cs="TimesNewRoman,Bold"/>
          <w:b/>
          <w:bCs/>
          <w:szCs w:val="16"/>
          <w:lang w:val="en-GB" w:eastAsia="de-CH"/>
        </w:rPr>
        <w:t xml:space="preserve">2007 </w:t>
      </w:r>
      <w:r>
        <w:rPr>
          <w:rFonts w:ascii="TimesNewRoman" w:hAnsi="TimesNewRoman" w:cs="TimesNewRoman"/>
          <w:szCs w:val="16"/>
          <w:lang w:val="en-GB" w:eastAsia="de-CH"/>
        </w:rPr>
        <w:t xml:space="preserve">1469 Annex 4 No 47; </w:t>
      </w:r>
      <w:r>
        <w:rPr>
          <w:rFonts w:ascii="TimesNewRoman,Bold" w:hAnsi="TimesNewRoman,Bold" w:cs="TimesNewRoman,Bold"/>
          <w:b/>
          <w:bCs/>
          <w:szCs w:val="16"/>
          <w:lang w:val="en-GB" w:eastAsia="de-CH"/>
        </w:rPr>
        <w:t xml:space="preserve">2008 </w:t>
      </w:r>
      <w:r>
        <w:rPr>
          <w:rFonts w:ascii="TimesNewRoman" w:hAnsi="TimesNewRoman" w:cs="TimesNewRoman"/>
          <w:szCs w:val="16"/>
          <w:lang w:val="en-GB" w:eastAsia="de-CH"/>
        </w:rPr>
        <w:t xml:space="preserve">789 4377 Annex 5 No 8 5167 6025; </w:t>
      </w:r>
      <w:r>
        <w:rPr>
          <w:rFonts w:ascii="TimesNewRoman,Bold" w:hAnsi="TimesNewRoman,Bold" w:cs="TimesNewRoman,Bold"/>
          <w:b/>
          <w:bCs/>
          <w:szCs w:val="16"/>
          <w:lang w:val="en-GB" w:eastAsia="de-CH"/>
        </w:rPr>
        <w:t xml:space="preserve">2009 </w:t>
      </w:r>
      <w:r>
        <w:rPr>
          <w:rFonts w:ascii="TimesNewRoman" w:hAnsi="TimesNewRoman" w:cs="TimesNewRoman"/>
          <w:szCs w:val="16"/>
          <w:lang w:val="en-GB" w:eastAsia="de-CH"/>
        </w:rPr>
        <w:t xml:space="preserve">1611; </w:t>
      </w:r>
      <w:r>
        <w:rPr>
          <w:rFonts w:ascii="TimesNewRoman,Bold" w:hAnsi="TimesNewRoman,Bold" w:cs="TimesNewRoman,Bold"/>
          <w:b/>
          <w:bCs/>
          <w:szCs w:val="16"/>
          <w:lang w:val="en-GB" w:eastAsia="de-CH"/>
        </w:rPr>
        <w:t xml:space="preserve">2010 </w:t>
      </w:r>
      <w:r>
        <w:rPr>
          <w:rFonts w:ascii="TimesNewRoman" w:hAnsi="TimesNewRoman" w:cs="TimesNewRoman"/>
          <w:szCs w:val="16"/>
          <w:lang w:val="en-GB" w:eastAsia="de-CH"/>
        </w:rPr>
        <w:t xml:space="preserve">4611; </w:t>
      </w:r>
      <w:r>
        <w:rPr>
          <w:rFonts w:ascii="TimesNewRoman,Bold" w:hAnsi="TimesNewRoman,Bold" w:cs="TimesNewRoman,Bold"/>
          <w:b/>
          <w:bCs/>
          <w:szCs w:val="16"/>
          <w:lang w:val="en-GB" w:eastAsia="de-CH"/>
        </w:rPr>
        <w:t xml:space="preserve">2011 </w:t>
      </w:r>
      <w:r>
        <w:rPr>
          <w:rFonts w:ascii="TimesNewRoman" w:hAnsi="TimesNewRoman" w:cs="TimesNewRoman"/>
          <w:szCs w:val="16"/>
          <w:lang w:val="en-GB" w:eastAsia="de-CH"/>
        </w:rPr>
        <w:t xml:space="preserve">5273 Art. 37 5803 Annex 2 No II 3; </w:t>
      </w:r>
      <w:r>
        <w:rPr>
          <w:rFonts w:ascii="TimesNewRoman,Bold" w:hAnsi="TimesNewRoman,Bold" w:cs="TimesNewRoman,Bold"/>
          <w:b/>
          <w:bCs/>
          <w:szCs w:val="16"/>
          <w:lang w:val="en-GB" w:eastAsia="de-CH"/>
        </w:rPr>
        <w:t xml:space="preserve">2012 </w:t>
      </w:r>
      <w:r>
        <w:rPr>
          <w:rFonts w:ascii="TimesNewRoman" w:hAnsi="TimesNewRoman" w:cs="TimesNewRoman"/>
          <w:szCs w:val="16"/>
          <w:lang w:val="en-GB" w:eastAsia="de-CH"/>
        </w:rPr>
        <w:t xml:space="preserve">4713 6809; </w:t>
      </w:r>
      <w:r>
        <w:rPr>
          <w:rFonts w:ascii="TimesNewRoman,Bold" w:hAnsi="TimesNewRoman,Bold" w:cs="TimesNewRoman,Bold"/>
          <w:b/>
          <w:bCs/>
          <w:szCs w:val="16"/>
          <w:lang w:val="en-GB" w:eastAsia="de-CH"/>
        </w:rPr>
        <w:t xml:space="preserve">2013 </w:t>
      </w:r>
      <w:r>
        <w:rPr>
          <w:rFonts w:ascii="TimesNewRoman" w:hAnsi="TimesNewRoman" w:cs="TimesNewRoman"/>
          <w:szCs w:val="16"/>
          <w:lang w:val="en-GB" w:eastAsia="de-CH"/>
        </w:rPr>
        <w:t xml:space="preserve">3041 No I 7 3669;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 xml:space="preserve">1691 Annex 3 No II 4 2073 Annex 11 No 3; </w:t>
      </w:r>
      <w:r>
        <w:rPr>
          <w:rFonts w:ascii="TimesNewRoman,Bold" w:hAnsi="TimesNewRoman,Bold" w:cs="TimesNewRoman,Bold"/>
          <w:b/>
          <w:bCs/>
          <w:szCs w:val="16"/>
          <w:lang w:val="en-GB" w:eastAsia="de-CH"/>
        </w:rPr>
        <w:t xml:space="preserve">2015 </w:t>
      </w:r>
      <w:r>
        <w:rPr>
          <w:rFonts w:ascii="TimesNewRoman" w:hAnsi="TimesNewRoman" w:cs="TimesNewRoman"/>
          <w:szCs w:val="16"/>
          <w:lang w:val="en-GB" w:eastAsia="de-CH"/>
        </w:rPr>
        <w:t xml:space="preserve">5201 Annex No II 2; </w:t>
      </w:r>
      <w:r>
        <w:rPr>
          <w:rFonts w:ascii="TimesNewRoman,Bold" w:hAnsi="TimesNewRoman,Bold" w:cs="TimesNewRoman,Bold"/>
          <w:b/>
          <w:bCs/>
          <w:szCs w:val="16"/>
          <w:lang w:val="en-GB" w:eastAsia="de-CH"/>
        </w:rPr>
        <w:t xml:space="preserve">2016 </w:t>
      </w:r>
      <w:r>
        <w:rPr>
          <w:rFonts w:ascii="TimesNewRoman" w:hAnsi="TimesNewRoman" w:cs="TimesNewRoman"/>
          <w:szCs w:val="16"/>
          <w:lang w:val="en-GB" w:eastAsia="de-CH"/>
        </w:rPr>
        <w:t xml:space="preserve">277 Annex No 5. AS </w:t>
      </w:r>
      <w:r>
        <w:rPr>
          <w:rFonts w:ascii="TimesNewRoman,Bold" w:hAnsi="TimesNewRoman,Bold" w:cs="TimesNewRoman,Bold"/>
          <w:b/>
          <w:bCs/>
          <w:szCs w:val="16"/>
          <w:lang w:val="en-GB" w:eastAsia="de-CH"/>
        </w:rPr>
        <w:t xml:space="preserve">2017 </w:t>
      </w:r>
      <w:r>
        <w:rPr>
          <w:rFonts w:ascii="TimesNewRoman" w:hAnsi="TimesNewRoman" w:cs="TimesNewRoman"/>
          <w:szCs w:val="16"/>
          <w:lang w:val="en-GB" w:eastAsia="de-CH"/>
        </w:rPr>
        <w:t>283 Art. 94</w:t>
      </w:r>
      <w:r>
        <w:rPr>
          <w:rFonts w:ascii="TimesNewRoman,Bold" w:hAnsi="TimesNewRoman,Bold" w:cs="TimesNewRoman,Bold"/>
          <w:b/>
          <w:bCs/>
          <w:szCs w:val="16"/>
          <w:lang w:val="en-GB" w:eastAsia="de-CH"/>
        </w:rPr>
        <w:t xml:space="preserve"> </w:t>
      </w:r>
      <w:r>
        <w:rPr>
          <w:rFonts w:ascii="TimesNewRoman" w:hAnsi="TimesNewRoman" w:cs="TimesNewRoman"/>
          <w:szCs w:val="16"/>
          <w:lang w:val="en-GB" w:eastAsia="de-CH"/>
        </w:rPr>
        <w:t xml:space="preserve">para. 1]. See now the O of 16 Dez. 2016 (SR </w:t>
      </w:r>
      <w:r>
        <w:rPr>
          <w:rFonts w:ascii="TimesNewRoman,Bold" w:hAnsi="TimesNewRoman,Bold" w:cs="TimesNewRoman,Bold"/>
          <w:b/>
          <w:bCs/>
          <w:szCs w:val="16"/>
          <w:lang w:val="en-GB" w:eastAsia="de-CH"/>
        </w:rPr>
        <w:t>817.02</w:t>
      </w:r>
      <w:r>
        <w:rPr>
          <w:rFonts w:ascii="TimesNewRoman" w:hAnsi="TimesNewRoman" w:cs="TimesNewRoman"/>
          <w:szCs w:val="16"/>
          <w:lang w:val="en-GB" w:eastAsia="de-CH"/>
        </w:rPr>
        <w:t>).</w:t>
      </w:r>
    </w:p>
  </w:footnote>
  <w:footnote w:id="50">
    <w:p>
      <w:pPr>
        <w:pStyle w:val="Funotentext"/>
        <w:rPr>
          <w:lang w:val="en-GB"/>
        </w:rPr>
      </w:pPr>
      <w:r>
        <w:rPr>
          <w:rStyle w:val="Funotenzeichen"/>
          <w:noProof w:val="0"/>
          <w:lang w:val="en-GB"/>
        </w:rPr>
        <w:footnoteRef/>
      </w:r>
      <w:r>
        <w:rPr>
          <w:lang w:val="en-GB"/>
        </w:rPr>
        <w:tab/>
        <w:t>OJ. L 106 of 17.4.2001, p. 1; the text of the Directive can be obtained from the FOEN, 3003 Bern.</w:t>
      </w:r>
    </w:p>
  </w:footnote>
  <w:footnote w:id="51">
    <w:p>
      <w:pPr>
        <w:pStyle w:val="Funotentext"/>
        <w:rPr>
          <w:lang w:val="en-GB"/>
        </w:rPr>
      </w:pPr>
      <w:r>
        <w:rPr>
          <w:rStyle w:val="Funotenzeichen"/>
          <w:noProof w:val="0"/>
          <w:lang w:val="en-GB"/>
        </w:rPr>
        <w:footnoteRef/>
      </w:r>
      <w:r>
        <w:rPr>
          <w:lang w:val="en-GB"/>
        </w:rPr>
        <w:tab/>
        <w:t xml:space="preserve">Inserted by Annex No 4 of the Nagoya Ordinance of 11 Dec. 2015, in force since 1 Feb. 2016 (AS </w:t>
      </w:r>
      <w:r>
        <w:rPr>
          <w:b/>
          <w:lang w:val="en-GB"/>
        </w:rPr>
        <w:t>2016</w:t>
      </w:r>
      <w:r>
        <w:rPr>
          <w:lang w:val="en-GB"/>
        </w:rPr>
        <w:t xml:space="preserve"> 277).</w:t>
      </w:r>
    </w:p>
  </w:footnote>
  <w:footnote w:id="52">
    <w:p>
      <w:pPr>
        <w:pStyle w:val="Funotentext"/>
        <w:rPr>
          <w:lang w:val="en-GB"/>
        </w:rPr>
      </w:pPr>
      <w:r>
        <w:rPr>
          <w:rStyle w:val="Funotenzeichen"/>
          <w:noProof w:val="0"/>
          <w:lang w:val="en-GB"/>
        </w:rPr>
        <w:footnoteRef/>
      </w:r>
      <w:r>
        <w:rPr>
          <w:lang w:val="en-GB"/>
        </w:rPr>
        <w:tab/>
        <w:t xml:space="preserve">SR </w:t>
      </w:r>
      <w:r>
        <w:rPr>
          <w:b/>
          <w:lang w:val="en-GB"/>
        </w:rPr>
        <w:t>451.61</w:t>
      </w:r>
    </w:p>
  </w:footnote>
  <w:footnote w:id="53">
    <w:p>
      <w:pPr>
        <w:pStyle w:val="Funotentext"/>
        <w:rPr>
          <w:lang w:val="en-GB"/>
        </w:rPr>
      </w:pPr>
      <w:r>
        <w:rPr>
          <w:rStyle w:val="Funotenzeichen"/>
          <w:noProof w:val="0"/>
          <w:lang w:val="en-GB"/>
        </w:rPr>
        <w:footnoteRef/>
      </w:r>
      <w:r>
        <w:rPr>
          <w:lang w:val="en-GB"/>
        </w:rPr>
        <w:tab/>
        <w:t xml:space="preserve">Inserted by Annex No 4 of the Nagoya Ordinance of 11 Dec. 2015, in force since 1 Feb. 2016 (AS </w:t>
      </w:r>
      <w:r>
        <w:rPr>
          <w:b/>
          <w:lang w:val="en-GB"/>
        </w:rPr>
        <w:t>2016</w:t>
      </w:r>
      <w:r>
        <w:rPr>
          <w:lang w:val="en-GB"/>
        </w:rPr>
        <w:t xml:space="preserve"> 277).</w:t>
      </w:r>
    </w:p>
  </w:footnote>
  <w:footnote w:id="54">
    <w:p>
      <w:pPr>
        <w:pStyle w:val="Funotentext"/>
        <w:rPr>
          <w:lang w:val="en-GB"/>
        </w:rPr>
      </w:pPr>
      <w:r>
        <w:rPr>
          <w:rStyle w:val="Funotenzeichen"/>
          <w:noProof w:val="0"/>
          <w:lang w:val="en-GB"/>
        </w:rPr>
        <w:footnoteRef/>
      </w:r>
      <w:r>
        <w:rPr>
          <w:lang w:val="en-GB"/>
        </w:rPr>
        <w:tab/>
        <w:t xml:space="preserve">SR </w:t>
      </w:r>
      <w:r>
        <w:rPr>
          <w:b/>
          <w:lang w:val="en-GB"/>
        </w:rPr>
        <w:t>451.61</w:t>
      </w:r>
    </w:p>
  </w:footnote>
  <w:footnote w:id="55">
    <w:p>
      <w:pPr>
        <w:pStyle w:val="Funotentext"/>
        <w:rPr>
          <w:lang w:val="en-GB"/>
        </w:rPr>
      </w:pPr>
      <w:r>
        <w:rPr>
          <w:rStyle w:val="Funotenzeichen"/>
          <w:noProof w:val="0"/>
          <w:lang w:val="en-GB"/>
        </w:rPr>
        <w:footnoteRef/>
      </w:r>
      <w:r>
        <w:rPr>
          <w:lang w:val="en-GB"/>
        </w:rPr>
        <w:tab/>
        <w:t xml:space="preserve">Inserted by Annex No 4 of the Nagoya Ordinance of 11 Dec. 2015, in force since 1 Feb. 2016 (AS </w:t>
      </w:r>
      <w:r>
        <w:rPr>
          <w:b/>
          <w:lang w:val="en-GB"/>
        </w:rPr>
        <w:t>2016</w:t>
      </w:r>
      <w:r>
        <w:rPr>
          <w:lang w:val="en-GB"/>
        </w:rPr>
        <w:t xml:space="preserve"> 277).</w:t>
      </w:r>
    </w:p>
  </w:footnote>
  <w:footnote w:id="56">
    <w:p>
      <w:pPr>
        <w:pStyle w:val="Funotentext"/>
        <w:rPr>
          <w:lang w:val="en-GB"/>
        </w:rPr>
      </w:pPr>
      <w:r>
        <w:rPr>
          <w:rStyle w:val="Funotenzeichen"/>
          <w:noProof w:val="0"/>
          <w:lang w:val="en-GB"/>
        </w:rPr>
        <w:footnoteRef/>
      </w:r>
      <w:r>
        <w:rPr>
          <w:lang w:val="en-GB"/>
        </w:rPr>
        <w:tab/>
        <w:t xml:space="preserve">SR </w:t>
      </w:r>
      <w:r>
        <w:rPr>
          <w:b/>
          <w:lang w:val="en-GB"/>
        </w:rPr>
        <w:t>451.61</w:t>
      </w:r>
    </w:p>
  </w:footnote>
  <w:footnote w:id="57">
    <w:p>
      <w:pPr>
        <w:pStyle w:val="Funotentext"/>
        <w:rPr>
          <w:lang w:val="en-GB"/>
        </w:rPr>
      </w:pPr>
      <w:r>
        <w:rPr>
          <w:rStyle w:val="Funotenzeichen"/>
          <w:noProof w:val="0"/>
          <w:lang w:val="en-GB"/>
        </w:rPr>
        <w:footnoteRef/>
      </w:r>
      <w:r>
        <w:rPr>
          <w:lang w:val="en-GB"/>
        </w:rPr>
        <w:t xml:space="preserve"> </w:t>
      </w:r>
      <w:r>
        <w:rPr>
          <w:lang w:val="en-GB"/>
        </w:rPr>
        <w:tab/>
        <w:t>OJ. L 10 of 16.1.2004, p. 5; the text of the Regulation can be obtained from the FOEN, 3003 Bern.</w:t>
      </w:r>
    </w:p>
  </w:footnote>
  <w:footnote w:id="58">
    <w:p>
      <w:pPr>
        <w:pStyle w:val="Funotentext"/>
        <w:rPr>
          <w:b/>
          <w:lang w:val="en-GB"/>
        </w:rPr>
      </w:pPr>
      <w:r>
        <w:rPr>
          <w:rStyle w:val="Funotenzeichen"/>
          <w:noProof w:val="0"/>
          <w:lang w:val="en-GB"/>
        </w:rPr>
        <w:footnoteRef/>
      </w:r>
      <w:r>
        <w:rPr>
          <w:lang w:val="en-GB"/>
        </w:rPr>
        <w:t xml:space="preserve"> </w:t>
      </w:r>
      <w:r>
        <w:rPr>
          <w:lang w:val="en-GB"/>
        </w:rPr>
        <w:tab/>
        <w:t xml:space="preserve">SR </w:t>
      </w:r>
      <w:r>
        <w:rPr>
          <w:b/>
          <w:lang w:val="en-GB"/>
        </w:rPr>
        <w:t>172.021</w:t>
      </w:r>
    </w:p>
  </w:footnote>
  <w:footnote w:id="59">
    <w:p>
      <w:pPr>
        <w:pStyle w:val="Funotentext"/>
        <w:rPr>
          <w:lang w:val="en-GB"/>
        </w:rPr>
      </w:pPr>
      <w:r>
        <w:rPr>
          <w:rStyle w:val="Funotenzeichen"/>
          <w:noProof w:val="0"/>
          <w:lang w:val="en-GB"/>
        </w:rPr>
        <w:footnoteRef/>
      </w:r>
      <w:r>
        <w:rPr>
          <w:lang w:val="en-GB"/>
        </w:rPr>
        <w:tab/>
        <w:t xml:space="preserve">Inserted by Annex No 4 of the Nagoya Ordinance of 11 Dec. 2015, in force since 1 Feb. 2016 (AS </w:t>
      </w:r>
      <w:r>
        <w:rPr>
          <w:b/>
          <w:lang w:val="en-GB"/>
        </w:rPr>
        <w:t>2016</w:t>
      </w:r>
      <w:r>
        <w:rPr>
          <w:lang w:val="en-GB"/>
        </w:rPr>
        <w:t xml:space="preserve"> 277).</w:t>
      </w:r>
    </w:p>
  </w:footnote>
  <w:footnote w:id="60">
    <w:p>
      <w:pPr>
        <w:pStyle w:val="Funotentext"/>
        <w:rPr>
          <w:lang w:val="en-GB"/>
        </w:rPr>
      </w:pPr>
      <w:r>
        <w:rPr>
          <w:rStyle w:val="Funotenzeichen"/>
          <w:noProof w:val="0"/>
          <w:lang w:val="en-GB"/>
        </w:rPr>
        <w:footnoteRef/>
      </w:r>
      <w:r>
        <w:rPr>
          <w:lang w:val="en-GB"/>
        </w:rPr>
        <w:tab/>
        <w:t xml:space="preserve">SR </w:t>
      </w:r>
      <w:r>
        <w:rPr>
          <w:b/>
          <w:lang w:val="en-GB"/>
        </w:rPr>
        <w:t>451.61</w:t>
      </w:r>
    </w:p>
  </w:footnote>
  <w:footnote w:id="61">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812.21</w:t>
      </w:r>
    </w:p>
  </w:footnote>
  <w:footnote w:id="62">
    <w:p>
      <w:pPr>
        <w:pStyle w:val="Funotentext"/>
        <w:rPr>
          <w:rFonts w:ascii="TimesNewRoman" w:hAnsi="TimesNewRoman" w:cs="TimesNewRoman"/>
          <w:szCs w:val="16"/>
          <w:lang w:val="en-GB" w:eastAsia="de-CH"/>
        </w:rPr>
      </w:pPr>
      <w:r>
        <w:rPr>
          <w:rStyle w:val="Funotenzeichen"/>
          <w:noProof w:val="0"/>
          <w:lang w:val="en-GB"/>
        </w:rPr>
        <w:footnoteRef/>
      </w:r>
      <w:r>
        <w:rPr>
          <w:lang w:val="en-GB"/>
        </w:rPr>
        <w:tab/>
      </w:r>
      <w:r>
        <w:rPr>
          <w:rFonts w:ascii="TimesNewRoman" w:hAnsi="TimesNewRoman" w:cs="TimesNewRoman"/>
          <w:szCs w:val="16"/>
          <w:lang w:val="en-GB" w:eastAsia="de-CH"/>
        </w:rPr>
        <w:t>[</w:t>
      </w:r>
      <w:r>
        <w:rPr>
          <w:lang w:val="en-GB"/>
        </w:rPr>
        <w:t>AS</w:t>
      </w:r>
      <w:r>
        <w:rPr>
          <w:rFonts w:ascii="TimesNewRoman" w:hAnsi="TimesNewRoman" w:cs="TimesNewRoman"/>
          <w:szCs w:val="16"/>
          <w:lang w:val="en-GB" w:eastAsia="de-CH"/>
        </w:rPr>
        <w:t xml:space="preserve"> </w:t>
      </w:r>
      <w:r>
        <w:rPr>
          <w:rFonts w:ascii="TimesNewRoman,Bold" w:hAnsi="TimesNewRoman,Bold" w:cs="TimesNewRoman,Bold"/>
          <w:b/>
          <w:bCs/>
          <w:szCs w:val="16"/>
          <w:lang w:val="en-GB" w:eastAsia="de-CH"/>
        </w:rPr>
        <w:t xml:space="preserve">1995 </w:t>
      </w:r>
      <w:r>
        <w:rPr>
          <w:rFonts w:ascii="TimesNewRoman" w:hAnsi="TimesNewRoman" w:cs="TimesNewRoman"/>
          <w:szCs w:val="16"/>
          <w:lang w:val="en-GB" w:eastAsia="de-CH"/>
        </w:rPr>
        <w:t xml:space="preserve">1469; </w:t>
      </w:r>
      <w:r>
        <w:rPr>
          <w:rFonts w:ascii="TimesNewRoman,Bold" w:hAnsi="TimesNewRoman,Bold" w:cs="TimesNewRoman,Bold"/>
          <w:b/>
          <w:bCs/>
          <w:szCs w:val="16"/>
          <w:lang w:val="en-GB" w:eastAsia="de-CH"/>
        </w:rPr>
        <w:t xml:space="preserve">1996 </w:t>
      </w:r>
      <w:r>
        <w:rPr>
          <w:rFonts w:ascii="TimesNewRoman" w:hAnsi="TimesNewRoman" w:cs="TimesNewRoman"/>
          <w:szCs w:val="16"/>
          <w:lang w:val="en-GB" w:eastAsia="de-CH"/>
        </w:rPr>
        <w:t xml:space="preserve">1725 Annex No 3; </w:t>
      </w:r>
      <w:r>
        <w:rPr>
          <w:rFonts w:ascii="TimesNewRoman,Bold" w:hAnsi="TimesNewRoman,Bold" w:cs="TimesNewRoman,Bold"/>
          <w:b/>
          <w:bCs/>
          <w:szCs w:val="16"/>
          <w:lang w:val="en-GB" w:eastAsia="de-CH"/>
        </w:rPr>
        <w:t xml:space="preserve">1998 </w:t>
      </w:r>
      <w:r>
        <w:rPr>
          <w:rFonts w:ascii="TimesNewRoman" w:hAnsi="TimesNewRoman" w:cs="TimesNewRoman"/>
          <w:szCs w:val="16"/>
          <w:lang w:val="en-GB" w:eastAsia="de-CH"/>
        </w:rPr>
        <w:t xml:space="preserve">3033 Annex No 5; </w:t>
      </w:r>
      <w:r>
        <w:rPr>
          <w:rFonts w:ascii="TimesNewRoman,Bold" w:hAnsi="TimesNewRoman,Bold" w:cs="TimesNewRoman,Bold"/>
          <w:b/>
          <w:bCs/>
          <w:szCs w:val="16"/>
          <w:lang w:val="en-GB" w:eastAsia="de-CH"/>
        </w:rPr>
        <w:t xml:space="preserve">2001 </w:t>
      </w:r>
      <w:r>
        <w:rPr>
          <w:rFonts w:ascii="TimesNewRoman" w:hAnsi="TimesNewRoman" w:cs="TimesNewRoman"/>
          <w:szCs w:val="16"/>
          <w:lang w:val="en-GB" w:eastAsia="de-CH"/>
        </w:rPr>
        <w:t xml:space="preserve">2790 Annex No 5; </w:t>
      </w:r>
      <w:r>
        <w:rPr>
          <w:rFonts w:ascii="TimesNewRoman,Bold" w:hAnsi="TimesNewRoman,Bold" w:cs="TimesNewRoman,Bold"/>
          <w:b/>
          <w:bCs/>
          <w:szCs w:val="16"/>
          <w:lang w:val="en-GB" w:eastAsia="de-CH"/>
        </w:rPr>
        <w:t xml:space="preserve">2002 </w:t>
      </w:r>
      <w:r>
        <w:rPr>
          <w:rFonts w:ascii="TimesNewRoman" w:hAnsi="TimesNewRoman" w:cs="TimesNewRoman"/>
          <w:szCs w:val="16"/>
          <w:lang w:val="en-GB" w:eastAsia="de-CH"/>
        </w:rPr>
        <w:t xml:space="preserve">775; </w:t>
      </w:r>
      <w:r>
        <w:rPr>
          <w:rFonts w:ascii="TimesNewRoman,Bold" w:hAnsi="TimesNewRoman,Bold" w:cs="TimesNewRoman,Bold"/>
          <w:b/>
          <w:bCs/>
          <w:szCs w:val="16"/>
          <w:lang w:val="en-GB" w:eastAsia="de-CH"/>
        </w:rPr>
        <w:t xml:space="preserve">2003 </w:t>
      </w:r>
      <w:r>
        <w:rPr>
          <w:rFonts w:ascii="TimesNewRoman" w:hAnsi="TimesNewRoman" w:cs="TimesNewRoman"/>
          <w:szCs w:val="16"/>
          <w:lang w:val="en-GB" w:eastAsia="de-CH"/>
        </w:rPr>
        <w:t xml:space="preserve">4803 Annex No 6; </w:t>
      </w:r>
      <w:r>
        <w:rPr>
          <w:rFonts w:ascii="TimesNewRoman,Bold" w:hAnsi="TimesNewRoman,Bold" w:cs="TimesNewRoman,Bold"/>
          <w:b/>
          <w:bCs/>
          <w:szCs w:val="16"/>
          <w:lang w:val="en-GB" w:eastAsia="de-CH"/>
        </w:rPr>
        <w:t xml:space="preserve">2005 </w:t>
      </w:r>
      <w:r>
        <w:rPr>
          <w:rFonts w:ascii="TimesNewRoman" w:hAnsi="TimesNewRoman" w:cs="TimesNewRoman"/>
          <w:szCs w:val="16"/>
          <w:lang w:val="en-GB" w:eastAsia="de-CH"/>
        </w:rPr>
        <w:t xml:space="preserve">971; </w:t>
      </w:r>
      <w:r>
        <w:rPr>
          <w:rFonts w:ascii="TimesNewRoman,Bold" w:hAnsi="TimesNewRoman,Bold" w:cs="TimesNewRoman,Bold"/>
          <w:b/>
          <w:bCs/>
          <w:szCs w:val="16"/>
          <w:lang w:val="en-GB" w:eastAsia="de-CH"/>
        </w:rPr>
        <w:t xml:space="preserve">2006 </w:t>
      </w:r>
      <w:r>
        <w:rPr>
          <w:rFonts w:ascii="TimesNewRoman" w:hAnsi="TimesNewRoman" w:cs="TimesNewRoman"/>
          <w:szCs w:val="16"/>
          <w:lang w:val="en-GB" w:eastAsia="de-CH"/>
        </w:rPr>
        <w:t xml:space="preserve">2197 Annex No 94 2363 No II; </w:t>
      </w:r>
      <w:r>
        <w:rPr>
          <w:rFonts w:ascii="TimesNewRoman,Bold" w:hAnsi="TimesNewRoman,Bold" w:cs="TimesNewRoman,Bold"/>
          <w:b/>
          <w:bCs/>
          <w:szCs w:val="16"/>
          <w:lang w:val="en-GB" w:eastAsia="de-CH"/>
        </w:rPr>
        <w:t xml:space="preserve">2008 </w:t>
      </w:r>
      <w:r>
        <w:rPr>
          <w:rFonts w:ascii="TimesNewRoman" w:hAnsi="TimesNewRoman" w:cs="TimesNewRoman"/>
          <w:szCs w:val="16"/>
          <w:lang w:val="en-GB" w:eastAsia="de-CH"/>
        </w:rPr>
        <w:t xml:space="preserve">785; </w:t>
      </w:r>
      <w:r>
        <w:rPr>
          <w:rFonts w:ascii="TimesNewRoman,Bold" w:hAnsi="TimesNewRoman,Bold" w:cs="TimesNewRoman,Bold"/>
          <w:b/>
          <w:bCs/>
          <w:szCs w:val="16"/>
          <w:lang w:val="en-GB" w:eastAsia="de-CH"/>
        </w:rPr>
        <w:t xml:space="preserve">2011 </w:t>
      </w:r>
      <w:r>
        <w:rPr>
          <w:rFonts w:ascii="TimesNewRoman" w:hAnsi="TimesNewRoman" w:cs="TimesNewRoman"/>
          <w:szCs w:val="16"/>
          <w:lang w:val="en-GB" w:eastAsia="de-CH"/>
        </w:rPr>
        <w:t xml:space="preserve">5227 No I 2.8; </w:t>
      </w:r>
      <w:r>
        <w:rPr>
          <w:rFonts w:ascii="TimesNewRoman,Bold" w:hAnsi="TimesNewRoman,Bold" w:cs="TimesNewRoman,Bold"/>
          <w:b/>
          <w:bCs/>
          <w:szCs w:val="16"/>
          <w:lang w:val="en-GB" w:eastAsia="de-CH"/>
        </w:rPr>
        <w:t xml:space="preserve">2013 </w:t>
      </w:r>
      <w:r>
        <w:rPr>
          <w:rFonts w:ascii="TimesNewRoman" w:hAnsi="TimesNewRoman" w:cs="TimesNewRoman"/>
          <w:szCs w:val="16"/>
          <w:lang w:val="en-GB" w:eastAsia="de-CH"/>
        </w:rPr>
        <w:t xml:space="preserve">3095 Annex 1 No 3. AS </w:t>
      </w:r>
      <w:r>
        <w:rPr>
          <w:rFonts w:ascii="TimesNewRoman,Bold" w:hAnsi="TimesNewRoman,Bold" w:cs="TimesNewRoman,Bold"/>
          <w:b/>
          <w:bCs/>
          <w:szCs w:val="16"/>
          <w:lang w:val="en-GB" w:eastAsia="de-CH"/>
        </w:rPr>
        <w:t xml:space="preserve">2017 </w:t>
      </w:r>
      <w:r>
        <w:rPr>
          <w:rFonts w:ascii="TimesNewRoman" w:hAnsi="TimesNewRoman" w:cs="TimesNewRoman"/>
          <w:szCs w:val="16"/>
          <w:lang w:val="en-GB" w:eastAsia="de-CH"/>
        </w:rPr>
        <w:t xml:space="preserve">249 Annex No I]. See now: the FA of 20 June 2014 (SR </w:t>
      </w:r>
      <w:r>
        <w:rPr>
          <w:rFonts w:ascii="TimesNewRoman,Bold" w:hAnsi="TimesNewRoman,Bold" w:cs="TimesNewRoman,Bold"/>
          <w:b/>
          <w:bCs/>
          <w:szCs w:val="16"/>
          <w:lang w:val="en-GB" w:eastAsia="de-CH"/>
        </w:rPr>
        <w:t>817.0</w:t>
      </w:r>
      <w:r>
        <w:rPr>
          <w:rFonts w:ascii="TimesNewRoman" w:hAnsi="TimesNewRoman" w:cs="TimesNewRoman"/>
          <w:szCs w:val="16"/>
          <w:lang w:val="en-GB" w:eastAsia="de-CH"/>
        </w:rPr>
        <w:t>).</w:t>
      </w:r>
    </w:p>
  </w:footnote>
  <w:footnote w:id="63">
    <w:p>
      <w:pPr>
        <w:pStyle w:val="Funotentext"/>
        <w:rPr>
          <w:b/>
          <w:lang w:val="en-GB"/>
        </w:rPr>
      </w:pPr>
      <w:r>
        <w:rPr>
          <w:rStyle w:val="Funotenzeichen"/>
          <w:noProof w:val="0"/>
          <w:lang w:val="en-GB"/>
        </w:rPr>
        <w:footnoteRef/>
      </w:r>
      <w:r>
        <w:rPr>
          <w:lang w:val="en-GB"/>
        </w:rPr>
        <w:t xml:space="preserve"> </w:t>
      </w:r>
      <w:r>
        <w:rPr>
          <w:lang w:val="en-GB"/>
        </w:rPr>
        <w:tab/>
        <w:t xml:space="preserve">SR </w:t>
      </w:r>
      <w:r>
        <w:rPr>
          <w:b/>
          <w:lang w:val="en-GB"/>
        </w:rPr>
        <w:t>921.01</w:t>
      </w:r>
    </w:p>
  </w:footnote>
  <w:footnote w:id="64">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916.151</w:t>
      </w:r>
    </w:p>
  </w:footnote>
  <w:footnote w:id="65">
    <w:p>
      <w:pPr>
        <w:pStyle w:val="Funotentext"/>
        <w:rPr>
          <w:lang w:val="en-GB"/>
        </w:rPr>
      </w:pPr>
      <w:r>
        <w:rPr>
          <w:rStyle w:val="Funotenzeichen"/>
          <w:noProof w:val="0"/>
          <w:lang w:val="en-GB"/>
        </w:rPr>
        <w:footnoteRef/>
      </w:r>
      <w:r>
        <w:rPr>
          <w:lang w:val="en-GB"/>
        </w:rPr>
        <w:tab/>
        <w:t xml:space="preserve">[AS </w:t>
      </w:r>
      <w:r>
        <w:rPr>
          <w:b/>
          <w:lang w:val="en-GB"/>
        </w:rPr>
        <w:t>2005</w:t>
      </w:r>
      <w:r>
        <w:rPr>
          <w:lang w:val="en-GB"/>
        </w:rPr>
        <w:t xml:space="preserve"> 3035; 4097; 5211; </w:t>
      </w:r>
      <w:r>
        <w:rPr>
          <w:b/>
          <w:lang w:val="en-GB"/>
        </w:rPr>
        <w:t>2006</w:t>
      </w:r>
      <w:r>
        <w:rPr>
          <w:lang w:val="en-GB"/>
        </w:rPr>
        <w:t xml:space="preserve"> 4851; </w:t>
      </w:r>
      <w:r>
        <w:rPr>
          <w:b/>
          <w:lang w:val="en-GB"/>
        </w:rPr>
        <w:t>2007</w:t>
      </w:r>
      <w:r>
        <w:rPr>
          <w:lang w:val="en-GB"/>
        </w:rPr>
        <w:t xml:space="preserve"> 821 No III; 1469 Annex 4 No 54; 1843 4541; 6291; </w:t>
      </w:r>
      <w:r>
        <w:rPr>
          <w:b/>
          <w:lang w:val="en-GB"/>
        </w:rPr>
        <w:t>2008</w:t>
      </w:r>
      <w:r>
        <w:rPr>
          <w:lang w:val="en-GB"/>
        </w:rPr>
        <w:t xml:space="preserve"> 2155; 4377 Annex 5 No 11; 5271; </w:t>
      </w:r>
      <w:r>
        <w:rPr>
          <w:b/>
          <w:lang w:val="en-GB"/>
        </w:rPr>
        <w:t>2009</w:t>
      </w:r>
      <w:r>
        <w:rPr>
          <w:lang w:val="en-GB"/>
        </w:rPr>
        <w:t xml:space="preserve"> 401 Annex No 3; 2845; </w:t>
      </w:r>
      <w:r>
        <w:rPr>
          <w:b/>
          <w:lang w:val="en-GB"/>
        </w:rPr>
        <w:t>2010</w:t>
      </w:r>
      <w:r>
        <w:rPr>
          <w:lang w:val="en-GB"/>
        </w:rPr>
        <w:t xml:space="preserve"> 2101; 3845. AS </w:t>
      </w:r>
      <w:r>
        <w:rPr>
          <w:b/>
          <w:lang w:val="en-GB"/>
        </w:rPr>
        <w:t xml:space="preserve">2010 </w:t>
      </w:r>
      <w:r>
        <w:rPr>
          <w:lang w:val="en-GB"/>
        </w:rPr>
        <w:t xml:space="preserve">2331 Art. 84]. See now: Ordinance of 12 May 2010 (SR </w:t>
      </w:r>
      <w:r>
        <w:rPr>
          <w:b/>
          <w:lang w:val="en-GB"/>
        </w:rPr>
        <w:t>916.161</w:t>
      </w:r>
      <w:r>
        <w:rPr>
          <w:lang w:val="en-GB"/>
        </w:rPr>
        <w:t>).</w:t>
      </w:r>
    </w:p>
  </w:footnote>
  <w:footnote w:id="66">
    <w:p>
      <w:pPr>
        <w:pStyle w:val="Funotentext"/>
        <w:rPr>
          <w:b/>
          <w:lang w:val="en-GB"/>
        </w:rPr>
      </w:pPr>
      <w:r>
        <w:rPr>
          <w:rStyle w:val="Funotenzeichen"/>
          <w:noProof w:val="0"/>
          <w:lang w:val="en-GB"/>
        </w:rPr>
        <w:footnoteRef/>
      </w:r>
      <w:r>
        <w:rPr>
          <w:lang w:val="en-GB"/>
        </w:rPr>
        <w:t xml:space="preserve"> </w:t>
      </w:r>
      <w:r>
        <w:rPr>
          <w:lang w:val="en-GB"/>
        </w:rPr>
        <w:tab/>
        <w:t xml:space="preserve">SR </w:t>
      </w:r>
      <w:r>
        <w:rPr>
          <w:b/>
          <w:lang w:val="en-GB"/>
        </w:rPr>
        <w:t>916.171</w:t>
      </w:r>
    </w:p>
  </w:footnote>
  <w:footnote w:id="67">
    <w:p>
      <w:pPr>
        <w:pStyle w:val="Funotentext"/>
        <w:rPr>
          <w:lang w:val="en-GB"/>
        </w:rPr>
      </w:pPr>
      <w:r>
        <w:rPr>
          <w:rStyle w:val="Funotenzeichen"/>
          <w:noProof w:val="0"/>
          <w:lang w:val="en-GB"/>
        </w:rPr>
        <w:footnoteRef/>
      </w:r>
      <w:r>
        <w:rPr>
          <w:lang w:val="en-GB"/>
        </w:rPr>
        <w:t xml:space="preserve"> </w:t>
      </w:r>
      <w:r>
        <w:rPr>
          <w:lang w:val="en-GB"/>
        </w:rPr>
        <w:tab/>
        <w:t xml:space="preserve">[AS </w:t>
      </w:r>
      <w:r>
        <w:rPr>
          <w:b/>
          <w:lang w:val="en-GB"/>
        </w:rPr>
        <w:t>1999</w:t>
      </w:r>
      <w:r>
        <w:rPr>
          <w:lang w:val="en-GB"/>
        </w:rPr>
        <w:t xml:space="preserve"> 1780; 2748 Annex 5 No 6; </w:t>
      </w:r>
      <w:r>
        <w:rPr>
          <w:b/>
          <w:lang w:val="en-GB"/>
        </w:rPr>
        <w:t>2001</w:t>
      </w:r>
      <w:r>
        <w:rPr>
          <w:lang w:val="en-GB"/>
        </w:rPr>
        <w:t xml:space="preserve"> 3294 No II 14; </w:t>
      </w:r>
      <w:r>
        <w:rPr>
          <w:b/>
          <w:lang w:val="en-GB"/>
        </w:rPr>
        <w:t>2002</w:t>
      </w:r>
      <w:r>
        <w:rPr>
          <w:lang w:val="en-GB"/>
        </w:rPr>
        <w:t xml:space="preserve"> 4065; </w:t>
      </w:r>
      <w:r>
        <w:rPr>
          <w:b/>
          <w:lang w:val="en-GB"/>
        </w:rPr>
        <w:t>2003</w:t>
      </w:r>
      <w:r>
        <w:rPr>
          <w:lang w:val="en-GB"/>
        </w:rPr>
        <w:t xml:space="preserve"> 4927; </w:t>
      </w:r>
      <w:r>
        <w:rPr>
          <w:lang w:val="en-GB"/>
        </w:rPr>
        <w:br/>
      </w:r>
      <w:r>
        <w:rPr>
          <w:b/>
          <w:lang w:val="en-GB"/>
        </w:rPr>
        <w:t>2005</w:t>
      </w:r>
      <w:r>
        <w:rPr>
          <w:lang w:val="en-GB"/>
        </w:rPr>
        <w:t xml:space="preserve"> 973; 2695 No II 19; 5555; </w:t>
      </w:r>
      <w:r>
        <w:rPr>
          <w:b/>
          <w:lang w:val="en-GB"/>
        </w:rPr>
        <w:t>2007</w:t>
      </w:r>
      <w:r>
        <w:rPr>
          <w:lang w:val="en-GB"/>
        </w:rPr>
        <w:t xml:space="preserve"> 4477 No IV 70; </w:t>
      </w:r>
      <w:r>
        <w:rPr>
          <w:b/>
          <w:lang w:val="en-GB"/>
        </w:rPr>
        <w:t>2008</w:t>
      </w:r>
      <w:r>
        <w:rPr>
          <w:lang w:val="en-GB"/>
        </w:rPr>
        <w:t xml:space="preserve"> 3655; 4377 Annex 5 No 14; </w:t>
      </w:r>
      <w:r>
        <w:rPr>
          <w:b/>
          <w:lang w:val="en-GB"/>
        </w:rPr>
        <w:t>2009</w:t>
      </w:r>
      <w:r>
        <w:rPr>
          <w:lang w:val="en-GB"/>
        </w:rPr>
        <w:t xml:space="preserve"> 2599; </w:t>
      </w:r>
      <w:r>
        <w:rPr>
          <w:b/>
          <w:lang w:val="en-GB"/>
        </w:rPr>
        <w:t>2011</w:t>
      </w:r>
      <w:r>
        <w:rPr>
          <w:lang w:val="en-GB"/>
        </w:rPr>
        <w:t xml:space="preserve"> 2405. AS </w:t>
      </w:r>
      <w:r>
        <w:rPr>
          <w:b/>
          <w:lang w:val="en-GB"/>
        </w:rPr>
        <w:t>2011</w:t>
      </w:r>
      <w:r>
        <w:rPr>
          <w:lang w:val="en-GB"/>
        </w:rPr>
        <w:t xml:space="preserve"> 5409 Art. 77]. See now: Ordinance of 26 October 2011 (SR </w:t>
      </w:r>
      <w:r>
        <w:rPr>
          <w:b/>
          <w:lang w:val="en-GB"/>
        </w:rPr>
        <w:t>916.307</w:t>
      </w:r>
      <w:r>
        <w:rPr>
          <w:lang w:val="en-GB"/>
        </w:rPr>
        <w:t>).</w:t>
      </w:r>
    </w:p>
  </w:footnote>
  <w:footnote w:id="68">
    <w:p>
      <w:pPr>
        <w:pStyle w:val="Funotentext"/>
        <w:rPr>
          <w:lang w:val="en-GB"/>
        </w:rPr>
      </w:pPr>
      <w:r>
        <w:rPr>
          <w:rStyle w:val="Funotenzeichen"/>
          <w:noProof w:val="0"/>
          <w:lang w:val="en-GB"/>
        </w:rPr>
        <w:footnoteRef/>
      </w:r>
      <w:r>
        <w:rPr>
          <w:lang w:val="en-GB"/>
        </w:rPr>
        <w:tab/>
        <w:t xml:space="preserve">Repealed by Annex 8 No 3 of the Plant Health Ordinance of 31 Oct. 2018, with effect from 1 Jan. 2020 (AS </w:t>
      </w:r>
      <w:r>
        <w:rPr>
          <w:b/>
          <w:lang w:val="en-GB"/>
        </w:rPr>
        <w:t>2018</w:t>
      </w:r>
      <w:r>
        <w:rPr>
          <w:lang w:val="en-GB"/>
        </w:rPr>
        <w:t xml:space="preserve"> 4209).</w:t>
      </w:r>
    </w:p>
  </w:footnote>
  <w:footnote w:id="69">
    <w:p>
      <w:pPr>
        <w:pStyle w:val="Funotentext"/>
      </w:pPr>
      <w:r>
        <w:rPr>
          <w:rStyle w:val="Funotenzeichen"/>
          <w:noProof w:val="0"/>
          <w:lang w:val="en-GB"/>
        </w:rPr>
        <w:footnoteRef/>
      </w:r>
      <w:r>
        <w:t xml:space="preserve"> </w:t>
      </w:r>
      <w:r>
        <w:tab/>
        <w:t xml:space="preserve">SR </w:t>
      </w:r>
      <w:r>
        <w:rPr>
          <w:b/>
        </w:rPr>
        <w:t>813.12</w:t>
      </w:r>
    </w:p>
  </w:footnote>
  <w:footnote w:id="70">
    <w:p>
      <w:pPr>
        <w:pStyle w:val="Funotentext"/>
      </w:pPr>
      <w:r>
        <w:rPr>
          <w:rStyle w:val="Funotenzeichen"/>
          <w:noProof w:val="0"/>
          <w:lang w:val="en-GB"/>
        </w:rPr>
        <w:footnoteRef/>
      </w:r>
      <w:r>
        <w:tab/>
        <w:t xml:space="preserve">SR </w:t>
      </w:r>
      <w:r>
        <w:rPr>
          <w:b/>
        </w:rPr>
        <w:t>919.117.71</w:t>
      </w:r>
    </w:p>
  </w:footnote>
  <w:footnote w:id="71">
    <w:p>
      <w:pPr>
        <w:pStyle w:val="Funotentext"/>
      </w:pPr>
      <w:r>
        <w:rPr>
          <w:rStyle w:val="Funotenzeichen"/>
          <w:noProof w:val="0"/>
          <w:lang w:val="en-GB"/>
        </w:rPr>
        <w:footnoteRef/>
      </w:r>
      <w:r>
        <w:tab/>
        <w:t xml:space="preserve">SR </w:t>
      </w:r>
      <w:r>
        <w:rPr>
          <w:b/>
        </w:rPr>
        <w:t>910.13</w:t>
      </w:r>
    </w:p>
  </w:footnote>
  <w:footnote w:id="72">
    <w:p>
      <w:pPr>
        <w:pStyle w:val="Funotentext"/>
      </w:pPr>
      <w:r>
        <w:rPr>
          <w:rStyle w:val="Funotenzeichen"/>
          <w:noProof w:val="0"/>
          <w:lang w:val="en-GB"/>
        </w:rPr>
        <w:footnoteRef/>
      </w:r>
      <w:r>
        <w:t xml:space="preserve"> </w:t>
      </w:r>
      <w:r>
        <w:tab/>
        <w:t xml:space="preserve">SR </w:t>
      </w:r>
      <w:r>
        <w:rPr>
          <w:b/>
        </w:rPr>
        <w:t>910.18</w:t>
      </w:r>
    </w:p>
  </w:footnote>
  <w:footnote w:id="73">
    <w:p>
      <w:pPr>
        <w:pStyle w:val="Funotentext"/>
      </w:pPr>
      <w:r>
        <w:rPr>
          <w:rStyle w:val="Funotenzeichen"/>
          <w:noProof w:val="0"/>
          <w:lang w:val="en-GB"/>
        </w:rPr>
        <w:footnoteRef/>
      </w:r>
      <w:r>
        <w:t xml:space="preserve"> </w:t>
      </w:r>
      <w:r>
        <w:tab/>
        <w:t xml:space="preserve">SR </w:t>
      </w:r>
      <w:r>
        <w:rPr>
          <w:b/>
        </w:rPr>
        <w:t>919.118</w:t>
      </w:r>
    </w:p>
  </w:footnote>
  <w:footnote w:id="74">
    <w:p>
      <w:pPr>
        <w:pStyle w:val="Funotentext"/>
        <w:rPr>
          <w:lang w:val="en-GB"/>
        </w:rPr>
      </w:pPr>
      <w:r>
        <w:rPr>
          <w:rStyle w:val="Funotenzeichen"/>
          <w:noProof w:val="0"/>
          <w:lang w:val="en-GB"/>
        </w:rPr>
        <w:footnoteRef/>
      </w:r>
      <w:r>
        <w:rPr>
          <w:lang w:val="en-GB"/>
        </w:rPr>
        <w:tab/>
        <w:t xml:space="preserve">Amended by Annex 8 No 3 of the Plant Health Ordinance of 31 Oct. 2018, in force since 1 Jan. 2020 (AS </w:t>
      </w:r>
      <w:r>
        <w:rPr>
          <w:b/>
          <w:lang w:val="en-GB"/>
        </w:rPr>
        <w:t>2018</w:t>
      </w:r>
      <w:r>
        <w:rPr>
          <w:lang w:val="en-GB"/>
        </w:rPr>
        <w:t xml:space="preserve"> 4209).</w:t>
      </w:r>
    </w:p>
  </w:footnote>
  <w:footnote w:id="75">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814.014</w:t>
      </w:r>
    </w:p>
  </w:footnote>
  <w:footnote w:id="76">
    <w:p>
      <w:pPr>
        <w:pStyle w:val="Funotentext"/>
        <w:rPr>
          <w:lang w:val="en-GB"/>
        </w:rPr>
      </w:pPr>
      <w:r>
        <w:rPr>
          <w:rStyle w:val="Funotenzeichen"/>
          <w:noProof w:val="0"/>
          <w:lang w:val="en-GB"/>
        </w:rPr>
        <w:footnoteRef/>
      </w:r>
      <w:r>
        <w:rPr>
          <w:lang w:val="en-GB"/>
        </w:rPr>
        <w:t xml:space="preserve"> </w:t>
      </w:r>
      <w:r>
        <w:rPr>
          <w:lang w:val="en-GB"/>
        </w:rPr>
        <w:tab/>
        <w:t xml:space="preserve">SR </w:t>
      </w:r>
      <w:r>
        <w:rPr>
          <w:b/>
          <w:lang w:val="en-GB"/>
        </w:rPr>
        <w:t>172.041.1</w:t>
      </w:r>
    </w:p>
  </w:footnote>
  <w:footnote w:id="77">
    <w:p>
      <w:pPr>
        <w:pStyle w:val="Funotentext"/>
        <w:rPr>
          <w:lang w:val="en-GB"/>
        </w:rPr>
      </w:pPr>
      <w:r>
        <w:rPr>
          <w:rStyle w:val="Funotenzeichen"/>
          <w:noProof w:val="0"/>
          <w:lang w:val="en-GB"/>
        </w:rPr>
        <w:footnoteRef/>
      </w:r>
      <w:r>
        <w:rPr>
          <w:lang w:val="en-GB"/>
        </w:rPr>
        <w:tab/>
        <w:t xml:space="preserve">[AS </w:t>
      </w:r>
      <w:r>
        <w:rPr>
          <w:b/>
          <w:lang w:val="en-GB"/>
        </w:rPr>
        <w:t xml:space="preserve">1999 </w:t>
      </w:r>
      <w:r>
        <w:rPr>
          <w:lang w:val="en-GB"/>
        </w:rPr>
        <w:t xml:space="preserve">2748; </w:t>
      </w:r>
      <w:r>
        <w:rPr>
          <w:b/>
          <w:lang w:val="en-GB"/>
        </w:rPr>
        <w:t>2001</w:t>
      </w:r>
      <w:r>
        <w:rPr>
          <w:lang w:val="en-GB"/>
        </w:rPr>
        <w:t xml:space="preserve"> 522 Annex No 4 1191 Art. 51 No 2 3294 No II 9; </w:t>
      </w:r>
      <w:r>
        <w:rPr>
          <w:b/>
          <w:lang w:val="en-GB"/>
        </w:rPr>
        <w:t>2003</w:t>
      </w:r>
      <w:r>
        <w:rPr>
          <w:lang w:val="en-GB"/>
        </w:rPr>
        <w:t xml:space="preserve"> 4793 No I 2; </w:t>
      </w:r>
      <w:r>
        <w:rPr>
          <w:b/>
          <w:lang w:val="en-GB"/>
        </w:rPr>
        <w:t xml:space="preserve">2004 </w:t>
      </w:r>
      <w:r>
        <w:rPr>
          <w:lang w:val="en-GB"/>
        </w:rPr>
        <w:t xml:space="preserve">4801 Art. 14; </w:t>
      </w:r>
      <w:r>
        <w:rPr>
          <w:b/>
          <w:lang w:val="en-GB"/>
        </w:rPr>
        <w:t>2005</w:t>
      </w:r>
      <w:r>
        <w:rPr>
          <w:lang w:val="en-GB"/>
        </w:rPr>
        <w:t xml:space="preserve"> 973 No II 2603 Art. 8 No 1 2695 No II 14 3035 Art. 69 No 2; </w:t>
      </w:r>
      <w:r>
        <w:rPr>
          <w:b/>
          <w:lang w:val="en-GB"/>
        </w:rPr>
        <w:t>2006</w:t>
      </w:r>
      <w:r>
        <w:rPr>
          <w:lang w:val="en-GB"/>
        </w:rPr>
        <w:t xml:space="preserve"> 4705 No II 81]</w:t>
      </w:r>
    </w:p>
  </w:footnote>
  <w:footnote w:id="78">
    <w:p>
      <w:pPr>
        <w:pStyle w:val="Funotentext"/>
        <w:rPr>
          <w:lang w:val="en-GB"/>
        </w:rPr>
      </w:pPr>
      <w:r>
        <w:rPr>
          <w:rStyle w:val="Funotenzeichen"/>
          <w:noProof w:val="0"/>
          <w:lang w:val="en-GB"/>
        </w:rPr>
        <w:footnoteRef/>
      </w:r>
      <w:r>
        <w:rPr>
          <w:lang w:val="en-GB"/>
        </w:rPr>
        <w:tab/>
        <w:t xml:space="preserve">The amendments may be consulted under AS </w:t>
      </w:r>
      <w:r>
        <w:rPr>
          <w:b/>
          <w:lang w:val="en-GB"/>
        </w:rPr>
        <w:t>2008</w:t>
      </w:r>
      <w:r>
        <w:rPr>
          <w:lang w:val="en-GB"/>
        </w:rPr>
        <w:t xml:space="preserve"> 4377.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814.911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814.911</w:t>
                    </w:r>
                    <w:r>
                      <w:fldChar w:fldCharType="end"/>
                    </w:r>
                  </w:p>
                </w:txbxContent>
              </v:textbox>
            </v:shape>
          </w:pict>
        </mc:Fallback>
      </mc:AlternateContent>
    </w:r>
    <w:bookmarkStart w:id="9" w:name="_Hlk124436891"/>
    <w:r>
      <w:t>Protection of the Ecological Balance</w:t>
    </w:r>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814.911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814.911</w:t>
                    </w:r>
                    <w:r>
                      <w:fldChar w:fldCharType="end"/>
                    </w:r>
                  </w:p>
                </w:txbxContent>
              </v:textbox>
            </v:shape>
          </w:pict>
        </mc:Fallback>
      </mc:AlternateContent>
    </w:r>
    <w:r>
      <w:t>Release Ordinance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t xml:space="preserve">Protection of the Ecological Balance </w:t>
    </w:r>
    <w:r>
      <w:rPr>
        <w:noProof/>
        <w:lang w:eastAsia="de-CH"/>
      </w:rPr>
      <mc:AlternateContent>
        <mc:Choice Requires="wps">
          <w:drawing>
            <wp:anchor distT="0" distB="0" distL="114300" distR="114300" simplePos="0" relativeHeight="251665408"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6"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000.000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Titel: SR-Nr-L" style="position:absolute;left:0;text-align:left;margin-left:-1.65pt;margin-top:-2.85pt;width:99.2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" filled="f" stroked="f" strokeweight=".5pt">
              <v:textbox inset="0,0,0,0">
                <w:txbxContent>
                  <w:p>
                    <w:pPr>
                      <w:pStyle w:val="KopfzeileSR"/>
                    </w:pPr>
                    <w:r>
                      <w:fldChar w:fldCharType="begin"/>
                    </w:r>
                    <w:r>
                      <w:instrText xml:space="preserve">REF SR_Nummer \h \* MERGEFORMAT </w:instrText>
                    </w:r>
                    <w:r>
                      <w:fldChar w:fldCharType="separate"/>
                    </w:r>
                    <w:r>
                      <w:t>000.000</w:t>
                    </w:r>
                    <w:r>
                      <w:fldChar w:fldCharType="end"/>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CH"/>
      </w:rPr>
      <mc:AlternateContent>
        <mc:Choice Requires="wps">
          <w:drawing>
            <wp:anchor distT="0" distB="0" distL="114300" distR="114300" simplePos="0" relativeHeight="251663360" behindDoc="0" locked="0" layoutInCell="1" allowOverlap="1">
              <wp:simplePos x="0" y="0"/>
              <wp:positionH relativeFrom="column">
                <wp:posOffset>5494490</wp:posOffset>
              </wp:positionH>
              <wp:positionV relativeFrom="paragraph">
                <wp:posOffset>-40574</wp:posOffset>
              </wp:positionV>
              <wp:extent cx="1259840" cy="183515"/>
              <wp:effectExtent l="0" t="0" r="0" b="6985"/>
              <wp:wrapNone/>
              <wp:docPr id="8" name="Text Box 2" title="SR-Nr-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000.000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Titel: SR-Nr-R" style="position:absolute;margin-left:432.65pt;margin-top:-3.2pt;width:99.2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" filled="f" stroked="f" strokeweight=".5pt">
              <v:textbox inset="0,0,0,0">
                <w:txbxContent>
                  <w:p>
                    <w:pPr>
                      <w:pStyle w:val="KopfzeileSR"/>
                      <w:jc w:val="right"/>
                    </w:pPr>
                    <w:r>
                      <w:fldChar w:fldCharType="begin"/>
                    </w:r>
                    <w:r>
                      <w:instrText xml:space="preserve">REF SR_Nummer \h \* MERGEFORMAT </w:instrText>
                    </w:r>
                    <w:r>
                      <w:fldChar w:fldCharType="separate"/>
                    </w:r>
                    <w:r>
                      <w:t>000.000</w:t>
                    </w:r>
                    <w:r>
                      <w:fldChar w:fldCharType="end"/>
                    </w:r>
                  </w:p>
                </w:txbxContent>
              </v:textbox>
            </v:shape>
          </w:pict>
        </mc:Fallback>
      </mc:AlternateContent>
    </w:r>
    <w:r>
      <w:t>Release Ordinance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rPr>
        <w:noProof/>
        <w:lang w:eastAsia="de-CH"/>
      </w:rPr>
      <mc:AlternateContent>
        <mc:Choice Requires="wps">
          <w:drawing>
            <wp:anchor distT="0" distB="0" distL="114300" distR="114300" simplePos="0" relativeHeight="251667456"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3"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814.911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alt="Titel: SR-Nr-L" style="position:absolute;left:0;text-align:left;margin-left:-1.65pt;margin-top:-2.85pt;width:99.2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" filled="f" stroked="f" strokeweight=".5pt">
              <v:textbox inset="0,0,0,0">
                <w:txbxContent>
                  <w:p>
                    <w:pPr>
                      <w:pStyle w:val="KopfzeileSR"/>
                    </w:pPr>
                    <w:r>
                      <w:fldChar w:fldCharType="begin"/>
                    </w:r>
                    <w:r>
                      <w:instrText xml:space="preserve">REF SR_Nummer \h \* MERGEFORMAT </w:instrText>
                    </w:r>
                    <w:r>
                      <w:fldChar w:fldCharType="separate"/>
                    </w:r>
                    <w:r>
                      <w:t>814.911</w:t>
                    </w:r>
                    <w:r>
                      <w:fldChar w:fldCharType="end"/>
                    </w:r>
                  </w:p>
                </w:txbxContent>
              </v:textbox>
            </v:shape>
          </w:pict>
        </mc:Fallback>
      </mc:AlternateContent>
    </w:r>
    <w:r>
      <w:t>Protection of the Ecological Balance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CH"/>
      </w:rPr>
      <mc:AlternateContent>
        <mc:Choice Requires="wps">
          <w:drawing>
            <wp:anchor distT="0" distB="0" distL="114300" distR="114300" simplePos="0" relativeHeight="251669504"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4"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814.911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Titel: SR-Nr-R" style="position:absolute;margin-left:208.65pt;margin-top:-2.85pt;width:99.2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" filled="f" stroked="f" strokeweight=".5pt">
              <v:textbox inset="0,0,0,0">
                <w:txbxContent>
                  <w:p>
                    <w:pPr>
                      <w:pStyle w:val="KopfzeileSR"/>
                      <w:jc w:val="right"/>
                    </w:pPr>
                    <w:r>
                      <w:fldChar w:fldCharType="begin"/>
                    </w:r>
                    <w:r>
                      <w:instrText xml:space="preserve">REF SR_Nummer \h \* MERGEFORMAT </w:instrText>
                    </w:r>
                    <w:r>
                      <w:fldChar w:fldCharType="separate"/>
                    </w:r>
                    <w:r>
                      <w:t>814.911</w:t>
                    </w:r>
                    <w:r>
                      <w:fldChar w:fldCharType="end"/>
                    </w:r>
                  </w:p>
                </w:txbxContent>
              </v:textbox>
            </v:shape>
          </w:pict>
        </mc:Fallback>
      </mc:AlternateContent>
    </w:r>
    <w:r>
      <w:t>Release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3"/>
    <w:multiLevelType w:val="singleLevel"/>
    <w:tmpl w:val="CABACE3E"/>
    <w:lvl w:ilvl="0">
      <w:start w:val="1"/>
      <w:numFmt w:val="bullet"/>
      <w:lvlText w:val=""/>
      <w:lvlJc w:val="left"/>
      <w:pPr>
        <w:tabs>
          <w:tab w:val="num" w:pos="643"/>
        </w:tabs>
        <w:ind w:left="643" w:hanging="360"/>
      </w:pPr>
      <w:rPr>
        <w:rFonts w:ascii="Symbol" w:hAnsi="Symbol" w:hint="default"/>
      </w:rPr>
    </w:lvl>
  </w:abstractNum>
  <w:abstractNum w:abstractNumId="1" w15:restartNumberingAfterBreak="1">
    <w:nsid w:val="03FA487D"/>
    <w:multiLevelType w:val="hybridMultilevel"/>
    <w:tmpl w:val="32D09D40"/>
    <w:lvl w:ilvl="0" w:tplc="1052892A">
      <w:start w:val="1"/>
      <w:numFmt w:val="lowerLetter"/>
      <w:lvlText w:val="%1."/>
      <w:lvlJc w:val="left"/>
      <w:pPr>
        <w:tabs>
          <w:tab w:val="num" w:pos="570"/>
        </w:tabs>
        <w:ind w:left="570" w:hanging="360"/>
      </w:pPr>
      <w:rPr>
        <w:rFonts w:hint="default"/>
      </w:rPr>
    </w:lvl>
    <w:lvl w:ilvl="1" w:tplc="90684FB2" w:tentative="1">
      <w:start w:val="1"/>
      <w:numFmt w:val="lowerLetter"/>
      <w:lvlText w:val="%2."/>
      <w:lvlJc w:val="left"/>
      <w:pPr>
        <w:tabs>
          <w:tab w:val="num" w:pos="1290"/>
        </w:tabs>
        <w:ind w:left="1290" w:hanging="360"/>
      </w:pPr>
    </w:lvl>
    <w:lvl w:ilvl="2" w:tplc="E946D9AA" w:tentative="1">
      <w:start w:val="1"/>
      <w:numFmt w:val="lowerRoman"/>
      <w:lvlText w:val="%3."/>
      <w:lvlJc w:val="right"/>
      <w:pPr>
        <w:tabs>
          <w:tab w:val="num" w:pos="2010"/>
        </w:tabs>
        <w:ind w:left="2010" w:hanging="180"/>
      </w:pPr>
    </w:lvl>
    <w:lvl w:ilvl="3" w:tplc="CB5AE8C2" w:tentative="1">
      <w:start w:val="1"/>
      <w:numFmt w:val="decimal"/>
      <w:lvlText w:val="%4."/>
      <w:lvlJc w:val="left"/>
      <w:pPr>
        <w:tabs>
          <w:tab w:val="num" w:pos="2730"/>
        </w:tabs>
        <w:ind w:left="2730" w:hanging="360"/>
      </w:pPr>
    </w:lvl>
    <w:lvl w:ilvl="4" w:tplc="F2DEBE96" w:tentative="1">
      <w:start w:val="1"/>
      <w:numFmt w:val="lowerLetter"/>
      <w:lvlText w:val="%5."/>
      <w:lvlJc w:val="left"/>
      <w:pPr>
        <w:tabs>
          <w:tab w:val="num" w:pos="3450"/>
        </w:tabs>
        <w:ind w:left="3450" w:hanging="360"/>
      </w:pPr>
    </w:lvl>
    <w:lvl w:ilvl="5" w:tplc="010A49D6" w:tentative="1">
      <w:start w:val="1"/>
      <w:numFmt w:val="lowerRoman"/>
      <w:lvlText w:val="%6."/>
      <w:lvlJc w:val="right"/>
      <w:pPr>
        <w:tabs>
          <w:tab w:val="num" w:pos="4170"/>
        </w:tabs>
        <w:ind w:left="4170" w:hanging="180"/>
      </w:pPr>
    </w:lvl>
    <w:lvl w:ilvl="6" w:tplc="0F1E6586" w:tentative="1">
      <w:start w:val="1"/>
      <w:numFmt w:val="decimal"/>
      <w:lvlText w:val="%7."/>
      <w:lvlJc w:val="left"/>
      <w:pPr>
        <w:tabs>
          <w:tab w:val="num" w:pos="4890"/>
        </w:tabs>
        <w:ind w:left="4890" w:hanging="360"/>
      </w:pPr>
    </w:lvl>
    <w:lvl w:ilvl="7" w:tplc="413E6C3A" w:tentative="1">
      <w:start w:val="1"/>
      <w:numFmt w:val="lowerLetter"/>
      <w:lvlText w:val="%8."/>
      <w:lvlJc w:val="left"/>
      <w:pPr>
        <w:tabs>
          <w:tab w:val="num" w:pos="5610"/>
        </w:tabs>
        <w:ind w:left="5610" w:hanging="360"/>
      </w:pPr>
    </w:lvl>
    <w:lvl w:ilvl="8" w:tplc="763C5A3C" w:tentative="1">
      <w:start w:val="1"/>
      <w:numFmt w:val="lowerRoman"/>
      <w:lvlText w:val="%9."/>
      <w:lvlJc w:val="right"/>
      <w:pPr>
        <w:tabs>
          <w:tab w:val="num" w:pos="6330"/>
        </w:tabs>
        <w:ind w:left="6330" w:hanging="180"/>
      </w:pPr>
    </w:lvl>
  </w:abstractNum>
  <w:abstractNum w:abstractNumId="2" w15:restartNumberingAfterBreak="1">
    <w:nsid w:val="04DD455F"/>
    <w:multiLevelType w:val="hybridMultilevel"/>
    <w:tmpl w:val="4BB6E1E2"/>
    <w:lvl w:ilvl="0" w:tplc="46860CA4">
      <w:start w:val="5"/>
      <w:numFmt w:val="lowerLetter"/>
      <w:lvlText w:val="%1."/>
      <w:lvlJc w:val="left"/>
      <w:pPr>
        <w:tabs>
          <w:tab w:val="num" w:pos="570"/>
        </w:tabs>
        <w:ind w:left="570" w:hanging="360"/>
      </w:pPr>
      <w:rPr>
        <w:rFonts w:hint="default"/>
      </w:rPr>
    </w:lvl>
    <w:lvl w:ilvl="1" w:tplc="2A9022FC" w:tentative="1">
      <w:start w:val="1"/>
      <w:numFmt w:val="lowerLetter"/>
      <w:lvlText w:val="%2."/>
      <w:lvlJc w:val="left"/>
      <w:pPr>
        <w:tabs>
          <w:tab w:val="num" w:pos="1290"/>
        </w:tabs>
        <w:ind w:left="1290" w:hanging="360"/>
      </w:pPr>
    </w:lvl>
    <w:lvl w:ilvl="2" w:tplc="A8A65234" w:tentative="1">
      <w:start w:val="1"/>
      <w:numFmt w:val="lowerRoman"/>
      <w:lvlText w:val="%3."/>
      <w:lvlJc w:val="right"/>
      <w:pPr>
        <w:tabs>
          <w:tab w:val="num" w:pos="2010"/>
        </w:tabs>
        <w:ind w:left="2010" w:hanging="180"/>
      </w:pPr>
    </w:lvl>
    <w:lvl w:ilvl="3" w:tplc="20CED81A" w:tentative="1">
      <w:start w:val="1"/>
      <w:numFmt w:val="decimal"/>
      <w:lvlText w:val="%4."/>
      <w:lvlJc w:val="left"/>
      <w:pPr>
        <w:tabs>
          <w:tab w:val="num" w:pos="2730"/>
        </w:tabs>
        <w:ind w:left="2730" w:hanging="360"/>
      </w:pPr>
    </w:lvl>
    <w:lvl w:ilvl="4" w:tplc="18F85426" w:tentative="1">
      <w:start w:val="1"/>
      <w:numFmt w:val="lowerLetter"/>
      <w:lvlText w:val="%5."/>
      <w:lvlJc w:val="left"/>
      <w:pPr>
        <w:tabs>
          <w:tab w:val="num" w:pos="3450"/>
        </w:tabs>
        <w:ind w:left="3450" w:hanging="360"/>
      </w:pPr>
    </w:lvl>
    <w:lvl w:ilvl="5" w:tplc="A2DC81E2" w:tentative="1">
      <w:start w:val="1"/>
      <w:numFmt w:val="lowerRoman"/>
      <w:lvlText w:val="%6."/>
      <w:lvlJc w:val="right"/>
      <w:pPr>
        <w:tabs>
          <w:tab w:val="num" w:pos="4170"/>
        </w:tabs>
        <w:ind w:left="4170" w:hanging="180"/>
      </w:pPr>
    </w:lvl>
    <w:lvl w:ilvl="6" w:tplc="586C8114" w:tentative="1">
      <w:start w:val="1"/>
      <w:numFmt w:val="decimal"/>
      <w:lvlText w:val="%7."/>
      <w:lvlJc w:val="left"/>
      <w:pPr>
        <w:tabs>
          <w:tab w:val="num" w:pos="4890"/>
        </w:tabs>
        <w:ind w:left="4890" w:hanging="360"/>
      </w:pPr>
    </w:lvl>
    <w:lvl w:ilvl="7" w:tplc="52528316" w:tentative="1">
      <w:start w:val="1"/>
      <w:numFmt w:val="lowerLetter"/>
      <w:lvlText w:val="%8."/>
      <w:lvlJc w:val="left"/>
      <w:pPr>
        <w:tabs>
          <w:tab w:val="num" w:pos="5610"/>
        </w:tabs>
        <w:ind w:left="5610" w:hanging="360"/>
      </w:pPr>
    </w:lvl>
    <w:lvl w:ilvl="8" w:tplc="623E50C0" w:tentative="1">
      <w:start w:val="1"/>
      <w:numFmt w:val="lowerRoman"/>
      <w:lvlText w:val="%9."/>
      <w:lvlJc w:val="right"/>
      <w:pPr>
        <w:tabs>
          <w:tab w:val="num" w:pos="6330"/>
        </w:tabs>
        <w:ind w:left="6330" w:hanging="180"/>
      </w:pPr>
    </w:lvl>
  </w:abstractNum>
  <w:abstractNum w:abstractNumId="3" w15:restartNumberingAfterBreak="1">
    <w:nsid w:val="04F56CAF"/>
    <w:multiLevelType w:val="singleLevel"/>
    <w:tmpl w:val="A6CED366"/>
    <w:lvl w:ilvl="0">
      <w:start w:val="1"/>
      <w:numFmt w:val="lowerLetter"/>
      <w:lvlText w:val="%1."/>
      <w:lvlJc w:val="left"/>
      <w:pPr>
        <w:tabs>
          <w:tab w:val="num" w:pos="570"/>
        </w:tabs>
        <w:ind w:left="570" w:hanging="360"/>
      </w:pPr>
      <w:rPr>
        <w:rFonts w:hint="default"/>
      </w:rPr>
    </w:lvl>
  </w:abstractNum>
  <w:abstractNum w:abstractNumId="4" w15:restartNumberingAfterBreak="1">
    <w:nsid w:val="0C2A6416"/>
    <w:multiLevelType w:val="hybridMultilevel"/>
    <w:tmpl w:val="58A05DF2"/>
    <w:lvl w:ilvl="0" w:tplc="A7447BFE">
      <w:start w:val="1"/>
      <w:numFmt w:val="lowerLetter"/>
      <w:lvlText w:val="%1."/>
      <w:lvlJc w:val="left"/>
      <w:pPr>
        <w:tabs>
          <w:tab w:val="num" w:pos="720"/>
        </w:tabs>
        <w:ind w:left="720" w:hanging="360"/>
      </w:pPr>
      <w:rPr>
        <w:rFonts w:hint="default"/>
      </w:rPr>
    </w:lvl>
    <w:lvl w:ilvl="1" w:tplc="595EBECA" w:tentative="1">
      <w:start w:val="1"/>
      <w:numFmt w:val="lowerLetter"/>
      <w:lvlText w:val="%2."/>
      <w:lvlJc w:val="left"/>
      <w:pPr>
        <w:tabs>
          <w:tab w:val="num" w:pos="1440"/>
        </w:tabs>
        <w:ind w:left="1440" w:hanging="360"/>
      </w:pPr>
    </w:lvl>
    <w:lvl w:ilvl="2" w:tplc="E5EA0734" w:tentative="1">
      <w:start w:val="1"/>
      <w:numFmt w:val="lowerRoman"/>
      <w:lvlText w:val="%3."/>
      <w:lvlJc w:val="right"/>
      <w:pPr>
        <w:tabs>
          <w:tab w:val="num" w:pos="2160"/>
        </w:tabs>
        <w:ind w:left="2160" w:hanging="180"/>
      </w:pPr>
    </w:lvl>
    <w:lvl w:ilvl="3" w:tplc="CD20CCA2" w:tentative="1">
      <w:start w:val="1"/>
      <w:numFmt w:val="decimal"/>
      <w:lvlText w:val="%4."/>
      <w:lvlJc w:val="left"/>
      <w:pPr>
        <w:tabs>
          <w:tab w:val="num" w:pos="2880"/>
        </w:tabs>
        <w:ind w:left="2880" w:hanging="360"/>
      </w:pPr>
    </w:lvl>
    <w:lvl w:ilvl="4" w:tplc="DDCA1936" w:tentative="1">
      <w:start w:val="1"/>
      <w:numFmt w:val="lowerLetter"/>
      <w:lvlText w:val="%5."/>
      <w:lvlJc w:val="left"/>
      <w:pPr>
        <w:tabs>
          <w:tab w:val="num" w:pos="3600"/>
        </w:tabs>
        <w:ind w:left="3600" w:hanging="360"/>
      </w:pPr>
    </w:lvl>
    <w:lvl w:ilvl="5" w:tplc="862AA41A" w:tentative="1">
      <w:start w:val="1"/>
      <w:numFmt w:val="lowerRoman"/>
      <w:lvlText w:val="%6."/>
      <w:lvlJc w:val="right"/>
      <w:pPr>
        <w:tabs>
          <w:tab w:val="num" w:pos="4320"/>
        </w:tabs>
        <w:ind w:left="4320" w:hanging="180"/>
      </w:pPr>
    </w:lvl>
    <w:lvl w:ilvl="6" w:tplc="077459E2" w:tentative="1">
      <w:start w:val="1"/>
      <w:numFmt w:val="decimal"/>
      <w:lvlText w:val="%7."/>
      <w:lvlJc w:val="left"/>
      <w:pPr>
        <w:tabs>
          <w:tab w:val="num" w:pos="5040"/>
        </w:tabs>
        <w:ind w:left="5040" w:hanging="360"/>
      </w:pPr>
    </w:lvl>
    <w:lvl w:ilvl="7" w:tplc="C7E40B8E" w:tentative="1">
      <w:start w:val="1"/>
      <w:numFmt w:val="lowerLetter"/>
      <w:lvlText w:val="%8."/>
      <w:lvlJc w:val="left"/>
      <w:pPr>
        <w:tabs>
          <w:tab w:val="num" w:pos="5760"/>
        </w:tabs>
        <w:ind w:left="5760" w:hanging="360"/>
      </w:pPr>
    </w:lvl>
    <w:lvl w:ilvl="8" w:tplc="C19C00DA" w:tentative="1">
      <w:start w:val="1"/>
      <w:numFmt w:val="lowerRoman"/>
      <w:lvlText w:val="%9."/>
      <w:lvlJc w:val="right"/>
      <w:pPr>
        <w:tabs>
          <w:tab w:val="num" w:pos="6480"/>
        </w:tabs>
        <w:ind w:left="6480" w:hanging="180"/>
      </w:pPr>
    </w:lvl>
  </w:abstractNum>
  <w:abstractNum w:abstractNumId="5" w15:restartNumberingAfterBreak="1">
    <w:nsid w:val="11BA52EB"/>
    <w:multiLevelType w:val="hybridMultilevel"/>
    <w:tmpl w:val="8C52C400"/>
    <w:lvl w:ilvl="0" w:tplc="641C0E76">
      <w:start w:val="1"/>
      <w:numFmt w:val="lowerLetter"/>
      <w:lvlText w:val="%1."/>
      <w:lvlJc w:val="left"/>
      <w:pPr>
        <w:tabs>
          <w:tab w:val="num" w:pos="570"/>
        </w:tabs>
        <w:ind w:left="570" w:hanging="360"/>
      </w:pPr>
      <w:rPr>
        <w:rFonts w:hint="default"/>
      </w:rPr>
    </w:lvl>
    <w:lvl w:ilvl="1" w:tplc="28EAE106" w:tentative="1">
      <w:start w:val="1"/>
      <w:numFmt w:val="lowerLetter"/>
      <w:lvlText w:val="%2."/>
      <w:lvlJc w:val="left"/>
      <w:pPr>
        <w:tabs>
          <w:tab w:val="num" w:pos="1440"/>
        </w:tabs>
        <w:ind w:left="1440" w:hanging="360"/>
      </w:pPr>
    </w:lvl>
    <w:lvl w:ilvl="2" w:tplc="1CE6ED8E" w:tentative="1">
      <w:start w:val="1"/>
      <w:numFmt w:val="lowerRoman"/>
      <w:lvlText w:val="%3."/>
      <w:lvlJc w:val="right"/>
      <w:pPr>
        <w:tabs>
          <w:tab w:val="num" w:pos="2160"/>
        </w:tabs>
        <w:ind w:left="2160" w:hanging="180"/>
      </w:pPr>
    </w:lvl>
    <w:lvl w:ilvl="3" w:tplc="1744CA44" w:tentative="1">
      <w:start w:val="1"/>
      <w:numFmt w:val="decimal"/>
      <w:lvlText w:val="%4."/>
      <w:lvlJc w:val="left"/>
      <w:pPr>
        <w:tabs>
          <w:tab w:val="num" w:pos="2880"/>
        </w:tabs>
        <w:ind w:left="2880" w:hanging="360"/>
      </w:pPr>
    </w:lvl>
    <w:lvl w:ilvl="4" w:tplc="1E82B876" w:tentative="1">
      <w:start w:val="1"/>
      <w:numFmt w:val="lowerLetter"/>
      <w:lvlText w:val="%5."/>
      <w:lvlJc w:val="left"/>
      <w:pPr>
        <w:tabs>
          <w:tab w:val="num" w:pos="3600"/>
        </w:tabs>
        <w:ind w:left="3600" w:hanging="360"/>
      </w:pPr>
    </w:lvl>
    <w:lvl w:ilvl="5" w:tplc="2286FBA0" w:tentative="1">
      <w:start w:val="1"/>
      <w:numFmt w:val="lowerRoman"/>
      <w:lvlText w:val="%6."/>
      <w:lvlJc w:val="right"/>
      <w:pPr>
        <w:tabs>
          <w:tab w:val="num" w:pos="4320"/>
        </w:tabs>
        <w:ind w:left="4320" w:hanging="180"/>
      </w:pPr>
    </w:lvl>
    <w:lvl w:ilvl="6" w:tplc="EAEC2068" w:tentative="1">
      <w:start w:val="1"/>
      <w:numFmt w:val="decimal"/>
      <w:lvlText w:val="%7."/>
      <w:lvlJc w:val="left"/>
      <w:pPr>
        <w:tabs>
          <w:tab w:val="num" w:pos="5040"/>
        </w:tabs>
        <w:ind w:left="5040" w:hanging="360"/>
      </w:pPr>
    </w:lvl>
    <w:lvl w:ilvl="7" w:tplc="C02E6022" w:tentative="1">
      <w:start w:val="1"/>
      <w:numFmt w:val="lowerLetter"/>
      <w:lvlText w:val="%8."/>
      <w:lvlJc w:val="left"/>
      <w:pPr>
        <w:tabs>
          <w:tab w:val="num" w:pos="5760"/>
        </w:tabs>
        <w:ind w:left="5760" w:hanging="360"/>
      </w:pPr>
    </w:lvl>
    <w:lvl w:ilvl="8" w:tplc="5E58B64A" w:tentative="1">
      <w:start w:val="1"/>
      <w:numFmt w:val="lowerRoman"/>
      <w:lvlText w:val="%9."/>
      <w:lvlJc w:val="right"/>
      <w:pPr>
        <w:tabs>
          <w:tab w:val="num" w:pos="6480"/>
        </w:tabs>
        <w:ind w:left="6480" w:hanging="180"/>
      </w:pPr>
    </w:lvl>
  </w:abstractNum>
  <w:abstractNum w:abstractNumId="6" w15:restartNumberingAfterBreak="1">
    <w:nsid w:val="1BCC1EAF"/>
    <w:multiLevelType w:val="hybridMultilevel"/>
    <w:tmpl w:val="EAB2490C"/>
    <w:lvl w:ilvl="0" w:tplc="041279B0">
      <w:start w:val="1"/>
      <w:numFmt w:val="lowerLetter"/>
      <w:lvlText w:val="%1."/>
      <w:lvlJc w:val="left"/>
      <w:pPr>
        <w:tabs>
          <w:tab w:val="num" w:pos="720"/>
        </w:tabs>
        <w:ind w:left="720" w:hanging="360"/>
      </w:pPr>
      <w:rPr>
        <w:rFonts w:hint="default"/>
      </w:rPr>
    </w:lvl>
    <w:lvl w:ilvl="1" w:tplc="F372E9DA" w:tentative="1">
      <w:start w:val="1"/>
      <w:numFmt w:val="lowerLetter"/>
      <w:lvlText w:val="%2."/>
      <w:lvlJc w:val="left"/>
      <w:pPr>
        <w:tabs>
          <w:tab w:val="num" w:pos="1440"/>
        </w:tabs>
        <w:ind w:left="1440" w:hanging="360"/>
      </w:pPr>
    </w:lvl>
    <w:lvl w:ilvl="2" w:tplc="0F5C7C5C" w:tentative="1">
      <w:start w:val="1"/>
      <w:numFmt w:val="lowerRoman"/>
      <w:lvlText w:val="%3."/>
      <w:lvlJc w:val="right"/>
      <w:pPr>
        <w:tabs>
          <w:tab w:val="num" w:pos="2160"/>
        </w:tabs>
        <w:ind w:left="2160" w:hanging="180"/>
      </w:pPr>
    </w:lvl>
    <w:lvl w:ilvl="3" w:tplc="342E5894" w:tentative="1">
      <w:start w:val="1"/>
      <w:numFmt w:val="decimal"/>
      <w:lvlText w:val="%4."/>
      <w:lvlJc w:val="left"/>
      <w:pPr>
        <w:tabs>
          <w:tab w:val="num" w:pos="2880"/>
        </w:tabs>
        <w:ind w:left="2880" w:hanging="360"/>
      </w:pPr>
    </w:lvl>
    <w:lvl w:ilvl="4" w:tplc="8CE0F5E0" w:tentative="1">
      <w:start w:val="1"/>
      <w:numFmt w:val="lowerLetter"/>
      <w:lvlText w:val="%5."/>
      <w:lvlJc w:val="left"/>
      <w:pPr>
        <w:tabs>
          <w:tab w:val="num" w:pos="3600"/>
        </w:tabs>
        <w:ind w:left="3600" w:hanging="360"/>
      </w:pPr>
    </w:lvl>
    <w:lvl w:ilvl="5" w:tplc="38E89FF2" w:tentative="1">
      <w:start w:val="1"/>
      <w:numFmt w:val="lowerRoman"/>
      <w:lvlText w:val="%6."/>
      <w:lvlJc w:val="right"/>
      <w:pPr>
        <w:tabs>
          <w:tab w:val="num" w:pos="4320"/>
        </w:tabs>
        <w:ind w:left="4320" w:hanging="180"/>
      </w:pPr>
    </w:lvl>
    <w:lvl w:ilvl="6" w:tplc="72549520" w:tentative="1">
      <w:start w:val="1"/>
      <w:numFmt w:val="decimal"/>
      <w:lvlText w:val="%7."/>
      <w:lvlJc w:val="left"/>
      <w:pPr>
        <w:tabs>
          <w:tab w:val="num" w:pos="5040"/>
        </w:tabs>
        <w:ind w:left="5040" w:hanging="360"/>
      </w:pPr>
    </w:lvl>
    <w:lvl w:ilvl="7" w:tplc="8FA40D08" w:tentative="1">
      <w:start w:val="1"/>
      <w:numFmt w:val="lowerLetter"/>
      <w:lvlText w:val="%8."/>
      <w:lvlJc w:val="left"/>
      <w:pPr>
        <w:tabs>
          <w:tab w:val="num" w:pos="5760"/>
        </w:tabs>
        <w:ind w:left="5760" w:hanging="360"/>
      </w:pPr>
    </w:lvl>
    <w:lvl w:ilvl="8" w:tplc="4E78C14A" w:tentative="1">
      <w:start w:val="1"/>
      <w:numFmt w:val="lowerRoman"/>
      <w:lvlText w:val="%9."/>
      <w:lvlJc w:val="right"/>
      <w:pPr>
        <w:tabs>
          <w:tab w:val="num" w:pos="6480"/>
        </w:tabs>
        <w:ind w:left="6480" w:hanging="180"/>
      </w:pPr>
    </w:lvl>
  </w:abstractNum>
  <w:abstractNum w:abstractNumId="7" w15:restartNumberingAfterBreak="1">
    <w:nsid w:val="1ED03B62"/>
    <w:multiLevelType w:val="hybridMultilevel"/>
    <w:tmpl w:val="1FE63AB8"/>
    <w:lvl w:ilvl="0" w:tplc="07AEE19C">
      <w:start w:val="1"/>
      <w:numFmt w:val="lowerLetter"/>
      <w:lvlText w:val="%1."/>
      <w:lvlJc w:val="left"/>
      <w:pPr>
        <w:tabs>
          <w:tab w:val="num" w:pos="720"/>
        </w:tabs>
        <w:ind w:left="720" w:hanging="360"/>
      </w:pPr>
      <w:rPr>
        <w:rFonts w:hint="default"/>
      </w:rPr>
    </w:lvl>
    <w:lvl w:ilvl="1" w:tplc="9F4837E0" w:tentative="1">
      <w:start w:val="1"/>
      <w:numFmt w:val="lowerLetter"/>
      <w:lvlText w:val="%2."/>
      <w:lvlJc w:val="left"/>
      <w:pPr>
        <w:tabs>
          <w:tab w:val="num" w:pos="1440"/>
        </w:tabs>
        <w:ind w:left="1440" w:hanging="360"/>
      </w:pPr>
    </w:lvl>
    <w:lvl w:ilvl="2" w:tplc="18608A64" w:tentative="1">
      <w:start w:val="1"/>
      <w:numFmt w:val="lowerRoman"/>
      <w:lvlText w:val="%3."/>
      <w:lvlJc w:val="right"/>
      <w:pPr>
        <w:tabs>
          <w:tab w:val="num" w:pos="2160"/>
        </w:tabs>
        <w:ind w:left="2160" w:hanging="180"/>
      </w:pPr>
    </w:lvl>
    <w:lvl w:ilvl="3" w:tplc="8496ECB2" w:tentative="1">
      <w:start w:val="1"/>
      <w:numFmt w:val="decimal"/>
      <w:lvlText w:val="%4."/>
      <w:lvlJc w:val="left"/>
      <w:pPr>
        <w:tabs>
          <w:tab w:val="num" w:pos="2880"/>
        </w:tabs>
        <w:ind w:left="2880" w:hanging="360"/>
      </w:pPr>
    </w:lvl>
    <w:lvl w:ilvl="4" w:tplc="04DA83C0" w:tentative="1">
      <w:start w:val="1"/>
      <w:numFmt w:val="lowerLetter"/>
      <w:lvlText w:val="%5."/>
      <w:lvlJc w:val="left"/>
      <w:pPr>
        <w:tabs>
          <w:tab w:val="num" w:pos="3600"/>
        </w:tabs>
        <w:ind w:left="3600" w:hanging="360"/>
      </w:pPr>
    </w:lvl>
    <w:lvl w:ilvl="5" w:tplc="E8348FEC" w:tentative="1">
      <w:start w:val="1"/>
      <w:numFmt w:val="lowerRoman"/>
      <w:lvlText w:val="%6."/>
      <w:lvlJc w:val="right"/>
      <w:pPr>
        <w:tabs>
          <w:tab w:val="num" w:pos="4320"/>
        </w:tabs>
        <w:ind w:left="4320" w:hanging="180"/>
      </w:pPr>
    </w:lvl>
    <w:lvl w:ilvl="6" w:tplc="E570A68E" w:tentative="1">
      <w:start w:val="1"/>
      <w:numFmt w:val="decimal"/>
      <w:lvlText w:val="%7."/>
      <w:lvlJc w:val="left"/>
      <w:pPr>
        <w:tabs>
          <w:tab w:val="num" w:pos="5040"/>
        </w:tabs>
        <w:ind w:left="5040" w:hanging="360"/>
      </w:pPr>
    </w:lvl>
    <w:lvl w:ilvl="7" w:tplc="345054D8" w:tentative="1">
      <w:start w:val="1"/>
      <w:numFmt w:val="lowerLetter"/>
      <w:lvlText w:val="%8."/>
      <w:lvlJc w:val="left"/>
      <w:pPr>
        <w:tabs>
          <w:tab w:val="num" w:pos="5760"/>
        </w:tabs>
        <w:ind w:left="5760" w:hanging="360"/>
      </w:pPr>
    </w:lvl>
    <w:lvl w:ilvl="8" w:tplc="4DF6707C" w:tentative="1">
      <w:start w:val="1"/>
      <w:numFmt w:val="lowerRoman"/>
      <w:lvlText w:val="%9."/>
      <w:lvlJc w:val="right"/>
      <w:pPr>
        <w:tabs>
          <w:tab w:val="num" w:pos="6480"/>
        </w:tabs>
        <w:ind w:left="6480" w:hanging="180"/>
      </w:pPr>
    </w:lvl>
  </w:abstractNum>
  <w:abstractNum w:abstractNumId="8" w15:restartNumberingAfterBreak="1">
    <w:nsid w:val="280F0F83"/>
    <w:multiLevelType w:val="hybridMultilevel"/>
    <w:tmpl w:val="DD327EC0"/>
    <w:lvl w:ilvl="0" w:tplc="9B50DF46">
      <w:start w:val="1"/>
      <w:numFmt w:val="lowerLetter"/>
      <w:lvlText w:val="%1."/>
      <w:lvlJc w:val="left"/>
      <w:pPr>
        <w:tabs>
          <w:tab w:val="num" w:pos="570"/>
        </w:tabs>
        <w:ind w:left="570" w:hanging="360"/>
      </w:pPr>
      <w:rPr>
        <w:rFonts w:hint="default"/>
      </w:rPr>
    </w:lvl>
    <w:lvl w:ilvl="1" w:tplc="3B548584" w:tentative="1">
      <w:start w:val="1"/>
      <w:numFmt w:val="lowerLetter"/>
      <w:lvlText w:val="%2."/>
      <w:lvlJc w:val="left"/>
      <w:pPr>
        <w:tabs>
          <w:tab w:val="num" w:pos="1290"/>
        </w:tabs>
        <w:ind w:left="1290" w:hanging="360"/>
      </w:pPr>
    </w:lvl>
    <w:lvl w:ilvl="2" w:tplc="90CC8700" w:tentative="1">
      <w:start w:val="1"/>
      <w:numFmt w:val="lowerRoman"/>
      <w:lvlText w:val="%3."/>
      <w:lvlJc w:val="right"/>
      <w:pPr>
        <w:tabs>
          <w:tab w:val="num" w:pos="2010"/>
        </w:tabs>
        <w:ind w:left="2010" w:hanging="180"/>
      </w:pPr>
    </w:lvl>
    <w:lvl w:ilvl="3" w:tplc="8D6E28E8" w:tentative="1">
      <w:start w:val="1"/>
      <w:numFmt w:val="decimal"/>
      <w:lvlText w:val="%4."/>
      <w:lvlJc w:val="left"/>
      <w:pPr>
        <w:tabs>
          <w:tab w:val="num" w:pos="2730"/>
        </w:tabs>
        <w:ind w:left="2730" w:hanging="360"/>
      </w:pPr>
    </w:lvl>
    <w:lvl w:ilvl="4" w:tplc="D87A789E" w:tentative="1">
      <w:start w:val="1"/>
      <w:numFmt w:val="lowerLetter"/>
      <w:lvlText w:val="%5."/>
      <w:lvlJc w:val="left"/>
      <w:pPr>
        <w:tabs>
          <w:tab w:val="num" w:pos="3450"/>
        </w:tabs>
        <w:ind w:left="3450" w:hanging="360"/>
      </w:pPr>
    </w:lvl>
    <w:lvl w:ilvl="5" w:tplc="BBFC44C0" w:tentative="1">
      <w:start w:val="1"/>
      <w:numFmt w:val="lowerRoman"/>
      <w:lvlText w:val="%6."/>
      <w:lvlJc w:val="right"/>
      <w:pPr>
        <w:tabs>
          <w:tab w:val="num" w:pos="4170"/>
        </w:tabs>
        <w:ind w:left="4170" w:hanging="180"/>
      </w:pPr>
    </w:lvl>
    <w:lvl w:ilvl="6" w:tplc="D08040E6" w:tentative="1">
      <w:start w:val="1"/>
      <w:numFmt w:val="decimal"/>
      <w:lvlText w:val="%7."/>
      <w:lvlJc w:val="left"/>
      <w:pPr>
        <w:tabs>
          <w:tab w:val="num" w:pos="4890"/>
        </w:tabs>
        <w:ind w:left="4890" w:hanging="360"/>
      </w:pPr>
    </w:lvl>
    <w:lvl w:ilvl="7" w:tplc="377606E2" w:tentative="1">
      <w:start w:val="1"/>
      <w:numFmt w:val="lowerLetter"/>
      <w:lvlText w:val="%8."/>
      <w:lvlJc w:val="left"/>
      <w:pPr>
        <w:tabs>
          <w:tab w:val="num" w:pos="5610"/>
        </w:tabs>
        <w:ind w:left="5610" w:hanging="360"/>
      </w:pPr>
    </w:lvl>
    <w:lvl w:ilvl="8" w:tplc="8FA8A7AA" w:tentative="1">
      <w:start w:val="1"/>
      <w:numFmt w:val="lowerRoman"/>
      <w:lvlText w:val="%9."/>
      <w:lvlJc w:val="right"/>
      <w:pPr>
        <w:tabs>
          <w:tab w:val="num" w:pos="6330"/>
        </w:tabs>
        <w:ind w:left="6330" w:hanging="180"/>
      </w:pPr>
    </w:lvl>
  </w:abstractNum>
  <w:abstractNum w:abstractNumId="9" w15:restartNumberingAfterBreak="1">
    <w:nsid w:val="2BEC3B56"/>
    <w:multiLevelType w:val="hybridMultilevel"/>
    <w:tmpl w:val="14FE9EBE"/>
    <w:lvl w:ilvl="0" w:tplc="775A3188">
      <w:start w:val="1"/>
      <w:numFmt w:val="lowerLetter"/>
      <w:lvlText w:val="%1."/>
      <w:lvlJc w:val="left"/>
      <w:pPr>
        <w:tabs>
          <w:tab w:val="num" w:pos="570"/>
        </w:tabs>
        <w:ind w:left="570" w:hanging="360"/>
      </w:pPr>
      <w:rPr>
        <w:rFonts w:hint="default"/>
      </w:rPr>
    </w:lvl>
    <w:lvl w:ilvl="1" w:tplc="AE2C603E" w:tentative="1">
      <w:start w:val="1"/>
      <w:numFmt w:val="lowerLetter"/>
      <w:lvlText w:val="%2."/>
      <w:lvlJc w:val="left"/>
      <w:pPr>
        <w:tabs>
          <w:tab w:val="num" w:pos="1440"/>
        </w:tabs>
        <w:ind w:left="1440" w:hanging="360"/>
      </w:pPr>
    </w:lvl>
    <w:lvl w:ilvl="2" w:tplc="A41EC5F2" w:tentative="1">
      <w:start w:val="1"/>
      <w:numFmt w:val="lowerRoman"/>
      <w:lvlText w:val="%3."/>
      <w:lvlJc w:val="right"/>
      <w:pPr>
        <w:tabs>
          <w:tab w:val="num" w:pos="2160"/>
        </w:tabs>
        <w:ind w:left="2160" w:hanging="180"/>
      </w:pPr>
    </w:lvl>
    <w:lvl w:ilvl="3" w:tplc="789A4FB6" w:tentative="1">
      <w:start w:val="1"/>
      <w:numFmt w:val="decimal"/>
      <w:lvlText w:val="%4."/>
      <w:lvlJc w:val="left"/>
      <w:pPr>
        <w:tabs>
          <w:tab w:val="num" w:pos="2880"/>
        </w:tabs>
        <w:ind w:left="2880" w:hanging="360"/>
      </w:pPr>
    </w:lvl>
    <w:lvl w:ilvl="4" w:tplc="71289E52" w:tentative="1">
      <w:start w:val="1"/>
      <w:numFmt w:val="lowerLetter"/>
      <w:lvlText w:val="%5."/>
      <w:lvlJc w:val="left"/>
      <w:pPr>
        <w:tabs>
          <w:tab w:val="num" w:pos="3600"/>
        </w:tabs>
        <w:ind w:left="3600" w:hanging="360"/>
      </w:pPr>
    </w:lvl>
    <w:lvl w:ilvl="5" w:tplc="3C5E6B6A" w:tentative="1">
      <w:start w:val="1"/>
      <w:numFmt w:val="lowerRoman"/>
      <w:lvlText w:val="%6."/>
      <w:lvlJc w:val="right"/>
      <w:pPr>
        <w:tabs>
          <w:tab w:val="num" w:pos="4320"/>
        </w:tabs>
        <w:ind w:left="4320" w:hanging="180"/>
      </w:pPr>
    </w:lvl>
    <w:lvl w:ilvl="6" w:tplc="1A1E730E" w:tentative="1">
      <w:start w:val="1"/>
      <w:numFmt w:val="decimal"/>
      <w:lvlText w:val="%7."/>
      <w:lvlJc w:val="left"/>
      <w:pPr>
        <w:tabs>
          <w:tab w:val="num" w:pos="5040"/>
        </w:tabs>
        <w:ind w:left="5040" w:hanging="360"/>
      </w:pPr>
    </w:lvl>
    <w:lvl w:ilvl="7" w:tplc="4A66ADC8" w:tentative="1">
      <w:start w:val="1"/>
      <w:numFmt w:val="lowerLetter"/>
      <w:lvlText w:val="%8."/>
      <w:lvlJc w:val="left"/>
      <w:pPr>
        <w:tabs>
          <w:tab w:val="num" w:pos="5760"/>
        </w:tabs>
        <w:ind w:left="5760" w:hanging="360"/>
      </w:pPr>
    </w:lvl>
    <w:lvl w:ilvl="8" w:tplc="6C706D7E" w:tentative="1">
      <w:start w:val="1"/>
      <w:numFmt w:val="lowerRoman"/>
      <w:lvlText w:val="%9."/>
      <w:lvlJc w:val="right"/>
      <w:pPr>
        <w:tabs>
          <w:tab w:val="num" w:pos="6480"/>
        </w:tabs>
        <w:ind w:left="6480" w:hanging="180"/>
      </w:pPr>
    </w:lvl>
  </w:abstractNum>
  <w:abstractNum w:abstractNumId="10" w15:restartNumberingAfterBreak="1">
    <w:nsid w:val="368C5719"/>
    <w:multiLevelType w:val="hybridMultilevel"/>
    <w:tmpl w:val="1E5058B4"/>
    <w:lvl w:ilvl="0" w:tplc="4B2EB50C">
      <w:start w:val="1"/>
      <w:numFmt w:val="lowerLetter"/>
      <w:lvlText w:val="%1."/>
      <w:lvlJc w:val="left"/>
      <w:pPr>
        <w:ind w:left="720" w:hanging="360"/>
      </w:pPr>
      <w:rPr>
        <w:rFonts w:hint="default"/>
        <w:i/>
      </w:rPr>
    </w:lvl>
    <w:lvl w:ilvl="1" w:tplc="0CE89C5E" w:tentative="1">
      <w:start w:val="1"/>
      <w:numFmt w:val="lowerLetter"/>
      <w:lvlText w:val="%2."/>
      <w:lvlJc w:val="left"/>
      <w:pPr>
        <w:ind w:left="1440" w:hanging="360"/>
      </w:pPr>
    </w:lvl>
    <w:lvl w:ilvl="2" w:tplc="54CEE106" w:tentative="1">
      <w:start w:val="1"/>
      <w:numFmt w:val="lowerRoman"/>
      <w:lvlText w:val="%3."/>
      <w:lvlJc w:val="right"/>
      <w:pPr>
        <w:ind w:left="2160" w:hanging="180"/>
      </w:pPr>
    </w:lvl>
    <w:lvl w:ilvl="3" w:tplc="2F9006B2" w:tentative="1">
      <w:start w:val="1"/>
      <w:numFmt w:val="decimal"/>
      <w:lvlText w:val="%4."/>
      <w:lvlJc w:val="left"/>
      <w:pPr>
        <w:ind w:left="2880" w:hanging="360"/>
      </w:pPr>
    </w:lvl>
    <w:lvl w:ilvl="4" w:tplc="3A5C4C6E" w:tentative="1">
      <w:start w:val="1"/>
      <w:numFmt w:val="lowerLetter"/>
      <w:lvlText w:val="%5."/>
      <w:lvlJc w:val="left"/>
      <w:pPr>
        <w:ind w:left="3600" w:hanging="360"/>
      </w:pPr>
    </w:lvl>
    <w:lvl w:ilvl="5" w:tplc="97FC1D2A" w:tentative="1">
      <w:start w:val="1"/>
      <w:numFmt w:val="lowerRoman"/>
      <w:lvlText w:val="%6."/>
      <w:lvlJc w:val="right"/>
      <w:pPr>
        <w:ind w:left="4320" w:hanging="180"/>
      </w:pPr>
    </w:lvl>
    <w:lvl w:ilvl="6" w:tplc="1CB0D622" w:tentative="1">
      <w:start w:val="1"/>
      <w:numFmt w:val="decimal"/>
      <w:lvlText w:val="%7."/>
      <w:lvlJc w:val="left"/>
      <w:pPr>
        <w:ind w:left="5040" w:hanging="360"/>
      </w:pPr>
    </w:lvl>
    <w:lvl w:ilvl="7" w:tplc="74148164" w:tentative="1">
      <w:start w:val="1"/>
      <w:numFmt w:val="lowerLetter"/>
      <w:lvlText w:val="%8."/>
      <w:lvlJc w:val="left"/>
      <w:pPr>
        <w:ind w:left="5760" w:hanging="360"/>
      </w:pPr>
    </w:lvl>
    <w:lvl w:ilvl="8" w:tplc="6E426C90" w:tentative="1">
      <w:start w:val="1"/>
      <w:numFmt w:val="lowerRoman"/>
      <w:lvlText w:val="%9."/>
      <w:lvlJc w:val="right"/>
      <w:pPr>
        <w:ind w:left="6480" w:hanging="180"/>
      </w:pPr>
    </w:lvl>
  </w:abstractNum>
  <w:abstractNum w:abstractNumId="11" w15:restartNumberingAfterBreak="1">
    <w:nsid w:val="3954097A"/>
    <w:multiLevelType w:val="singleLevel"/>
    <w:tmpl w:val="58369614"/>
    <w:lvl w:ilvl="0">
      <w:start w:val="1"/>
      <w:numFmt w:val="lowerLetter"/>
      <w:lvlText w:val="%1."/>
      <w:lvlJc w:val="left"/>
      <w:pPr>
        <w:tabs>
          <w:tab w:val="num" w:pos="360"/>
        </w:tabs>
        <w:ind w:left="360" w:hanging="360"/>
      </w:pPr>
      <w:rPr>
        <w:rFonts w:hint="default"/>
      </w:rPr>
    </w:lvl>
  </w:abstractNum>
  <w:abstractNum w:abstractNumId="12" w15:restartNumberingAfterBreak="1">
    <w:nsid w:val="3AD11FB6"/>
    <w:multiLevelType w:val="hybridMultilevel"/>
    <w:tmpl w:val="6A906EB4"/>
    <w:lvl w:ilvl="0" w:tplc="C4EE7812">
      <w:start w:val="1"/>
      <w:numFmt w:val="decimal"/>
      <w:lvlText w:val="%1."/>
      <w:lvlJc w:val="left"/>
      <w:pPr>
        <w:tabs>
          <w:tab w:val="num" w:pos="720"/>
        </w:tabs>
        <w:ind w:left="720" w:hanging="360"/>
      </w:pPr>
    </w:lvl>
    <w:lvl w:ilvl="1" w:tplc="BAC0F1D4">
      <w:start w:val="5"/>
      <w:numFmt w:val="lowerLetter"/>
      <w:lvlText w:val="%2."/>
      <w:lvlJc w:val="left"/>
      <w:pPr>
        <w:tabs>
          <w:tab w:val="num" w:pos="1440"/>
        </w:tabs>
        <w:ind w:left="1440" w:hanging="360"/>
      </w:pPr>
      <w:rPr>
        <w:rFonts w:hint="default"/>
      </w:rPr>
    </w:lvl>
    <w:lvl w:ilvl="2" w:tplc="D790332C" w:tentative="1">
      <w:start w:val="1"/>
      <w:numFmt w:val="lowerRoman"/>
      <w:lvlText w:val="%3."/>
      <w:lvlJc w:val="right"/>
      <w:pPr>
        <w:tabs>
          <w:tab w:val="num" w:pos="2160"/>
        </w:tabs>
        <w:ind w:left="2160" w:hanging="180"/>
      </w:pPr>
    </w:lvl>
    <w:lvl w:ilvl="3" w:tplc="828498B2" w:tentative="1">
      <w:start w:val="1"/>
      <w:numFmt w:val="decimal"/>
      <w:lvlText w:val="%4."/>
      <w:lvlJc w:val="left"/>
      <w:pPr>
        <w:tabs>
          <w:tab w:val="num" w:pos="2880"/>
        </w:tabs>
        <w:ind w:left="2880" w:hanging="360"/>
      </w:pPr>
    </w:lvl>
    <w:lvl w:ilvl="4" w:tplc="564C3E3E" w:tentative="1">
      <w:start w:val="1"/>
      <w:numFmt w:val="lowerLetter"/>
      <w:lvlText w:val="%5."/>
      <w:lvlJc w:val="left"/>
      <w:pPr>
        <w:tabs>
          <w:tab w:val="num" w:pos="3600"/>
        </w:tabs>
        <w:ind w:left="3600" w:hanging="360"/>
      </w:pPr>
    </w:lvl>
    <w:lvl w:ilvl="5" w:tplc="51323BF2" w:tentative="1">
      <w:start w:val="1"/>
      <w:numFmt w:val="lowerRoman"/>
      <w:lvlText w:val="%6."/>
      <w:lvlJc w:val="right"/>
      <w:pPr>
        <w:tabs>
          <w:tab w:val="num" w:pos="4320"/>
        </w:tabs>
        <w:ind w:left="4320" w:hanging="180"/>
      </w:pPr>
    </w:lvl>
    <w:lvl w:ilvl="6" w:tplc="2D1622A2" w:tentative="1">
      <w:start w:val="1"/>
      <w:numFmt w:val="decimal"/>
      <w:lvlText w:val="%7."/>
      <w:lvlJc w:val="left"/>
      <w:pPr>
        <w:tabs>
          <w:tab w:val="num" w:pos="5040"/>
        </w:tabs>
        <w:ind w:left="5040" w:hanging="360"/>
      </w:pPr>
    </w:lvl>
    <w:lvl w:ilvl="7" w:tplc="094E4B5A" w:tentative="1">
      <w:start w:val="1"/>
      <w:numFmt w:val="lowerLetter"/>
      <w:lvlText w:val="%8."/>
      <w:lvlJc w:val="left"/>
      <w:pPr>
        <w:tabs>
          <w:tab w:val="num" w:pos="5760"/>
        </w:tabs>
        <w:ind w:left="5760" w:hanging="360"/>
      </w:pPr>
    </w:lvl>
    <w:lvl w:ilvl="8" w:tplc="33640BA0" w:tentative="1">
      <w:start w:val="1"/>
      <w:numFmt w:val="lowerRoman"/>
      <w:lvlText w:val="%9."/>
      <w:lvlJc w:val="right"/>
      <w:pPr>
        <w:tabs>
          <w:tab w:val="num" w:pos="6480"/>
        </w:tabs>
        <w:ind w:left="6480" w:hanging="180"/>
      </w:pPr>
    </w:lvl>
  </w:abstractNum>
  <w:abstractNum w:abstractNumId="13" w15:restartNumberingAfterBreak="1">
    <w:nsid w:val="3D5E707B"/>
    <w:multiLevelType w:val="hybridMultilevel"/>
    <w:tmpl w:val="981A8AE6"/>
    <w:lvl w:ilvl="0" w:tplc="A852CB02">
      <w:start w:val="1"/>
      <w:numFmt w:val="lowerLetter"/>
      <w:lvlText w:val="%1."/>
      <w:lvlJc w:val="left"/>
      <w:pPr>
        <w:tabs>
          <w:tab w:val="num" w:pos="720"/>
        </w:tabs>
        <w:ind w:left="720" w:hanging="360"/>
      </w:pPr>
      <w:rPr>
        <w:rFonts w:hint="default"/>
      </w:rPr>
    </w:lvl>
    <w:lvl w:ilvl="1" w:tplc="985EF87E" w:tentative="1">
      <w:start w:val="1"/>
      <w:numFmt w:val="lowerLetter"/>
      <w:lvlText w:val="%2."/>
      <w:lvlJc w:val="left"/>
      <w:pPr>
        <w:tabs>
          <w:tab w:val="num" w:pos="1440"/>
        </w:tabs>
        <w:ind w:left="1440" w:hanging="360"/>
      </w:pPr>
    </w:lvl>
    <w:lvl w:ilvl="2" w:tplc="87ECF8CE" w:tentative="1">
      <w:start w:val="1"/>
      <w:numFmt w:val="lowerRoman"/>
      <w:lvlText w:val="%3."/>
      <w:lvlJc w:val="right"/>
      <w:pPr>
        <w:tabs>
          <w:tab w:val="num" w:pos="2160"/>
        </w:tabs>
        <w:ind w:left="2160" w:hanging="180"/>
      </w:pPr>
    </w:lvl>
    <w:lvl w:ilvl="3" w:tplc="96302D20" w:tentative="1">
      <w:start w:val="1"/>
      <w:numFmt w:val="decimal"/>
      <w:lvlText w:val="%4."/>
      <w:lvlJc w:val="left"/>
      <w:pPr>
        <w:tabs>
          <w:tab w:val="num" w:pos="2880"/>
        </w:tabs>
        <w:ind w:left="2880" w:hanging="360"/>
      </w:pPr>
    </w:lvl>
    <w:lvl w:ilvl="4" w:tplc="6F546126" w:tentative="1">
      <w:start w:val="1"/>
      <w:numFmt w:val="lowerLetter"/>
      <w:lvlText w:val="%5."/>
      <w:lvlJc w:val="left"/>
      <w:pPr>
        <w:tabs>
          <w:tab w:val="num" w:pos="3600"/>
        </w:tabs>
        <w:ind w:left="3600" w:hanging="360"/>
      </w:pPr>
    </w:lvl>
    <w:lvl w:ilvl="5" w:tplc="89B46378" w:tentative="1">
      <w:start w:val="1"/>
      <w:numFmt w:val="lowerRoman"/>
      <w:lvlText w:val="%6."/>
      <w:lvlJc w:val="right"/>
      <w:pPr>
        <w:tabs>
          <w:tab w:val="num" w:pos="4320"/>
        </w:tabs>
        <w:ind w:left="4320" w:hanging="180"/>
      </w:pPr>
    </w:lvl>
    <w:lvl w:ilvl="6" w:tplc="5E601692" w:tentative="1">
      <w:start w:val="1"/>
      <w:numFmt w:val="decimal"/>
      <w:lvlText w:val="%7."/>
      <w:lvlJc w:val="left"/>
      <w:pPr>
        <w:tabs>
          <w:tab w:val="num" w:pos="5040"/>
        </w:tabs>
        <w:ind w:left="5040" w:hanging="360"/>
      </w:pPr>
    </w:lvl>
    <w:lvl w:ilvl="7" w:tplc="37F03936" w:tentative="1">
      <w:start w:val="1"/>
      <w:numFmt w:val="lowerLetter"/>
      <w:lvlText w:val="%8."/>
      <w:lvlJc w:val="left"/>
      <w:pPr>
        <w:tabs>
          <w:tab w:val="num" w:pos="5760"/>
        </w:tabs>
        <w:ind w:left="5760" w:hanging="360"/>
      </w:pPr>
    </w:lvl>
    <w:lvl w:ilvl="8" w:tplc="2AECE560" w:tentative="1">
      <w:start w:val="1"/>
      <w:numFmt w:val="lowerRoman"/>
      <w:lvlText w:val="%9."/>
      <w:lvlJc w:val="right"/>
      <w:pPr>
        <w:tabs>
          <w:tab w:val="num" w:pos="6480"/>
        </w:tabs>
        <w:ind w:left="6480" w:hanging="180"/>
      </w:pPr>
    </w:lvl>
  </w:abstractNum>
  <w:abstractNum w:abstractNumId="14" w15:restartNumberingAfterBreak="1">
    <w:nsid w:val="42C956EA"/>
    <w:multiLevelType w:val="hybridMultilevel"/>
    <w:tmpl w:val="445E19EA"/>
    <w:lvl w:ilvl="0" w:tplc="6F92B50E">
      <w:start w:val="1"/>
      <w:numFmt w:val="lowerLetter"/>
      <w:lvlText w:val="%1."/>
      <w:lvlJc w:val="left"/>
      <w:pPr>
        <w:tabs>
          <w:tab w:val="num" w:pos="570"/>
        </w:tabs>
        <w:ind w:left="570" w:hanging="360"/>
      </w:pPr>
      <w:rPr>
        <w:rFonts w:hint="default"/>
      </w:rPr>
    </w:lvl>
    <w:lvl w:ilvl="1" w:tplc="795E886A" w:tentative="1">
      <w:start w:val="1"/>
      <w:numFmt w:val="lowerLetter"/>
      <w:lvlText w:val="%2."/>
      <w:lvlJc w:val="left"/>
      <w:pPr>
        <w:tabs>
          <w:tab w:val="num" w:pos="1440"/>
        </w:tabs>
        <w:ind w:left="1440" w:hanging="360"/>
      </w:pPr>
    </w:lvl>
    <w:lvl w:ilvl="2" w:tplc="BEE60998" w:tentative="1">
      <w:start w:val="1"/>
      <w:numFmt w:val="lowerRoman"/>
      <w:lvlText w:val="%3."/>
      <w:lvlJc w:val="right"/>
      <w:pPr>
        <w:tabs>
          <w:tab w:val="num" w:pos="2160"/>
        </w:tabs>
        <w:ind w:left="2160" w:hanging="180"/>
      </w:pPr>
    </w:lvl>
    <w:lvl w:ilvl="3" w:tplc="8ABCC0A4" w:tentative="1">
      <w:start w:val="1"/>
      <w:numFmt w:val="decimal"/>
      <w:lvlText w:val="%4."/>
      <w:lvlJc w:val="left"/>
      <w:pPr>
        <w:tabs>
          <w:tab w:val="num" w:pos="2880"/>
        </w:tabs>
        <w:ind w:left="2880" w:hanging="360"/>
      </w:pPr>
    </w:lvl>
    <w:lvl w:ilvl="4" w:tplc="F3B2A2D2" w:tentative="1">
      <w:start w:val="1"/>
      <w:numFmt w:val="lowerLetter"/>
      <w:lvlText w:val="%5."/>
      <w:lvlJc w:val="left"/>
      <w:pPr>
        <w:tabs>
          <w:tab w:val="num" w:pos="3600"/>
        </w:tabs>
        <w:ind w:left="3600" w:hanging="360"/>
      </w:pPr>
    </w:lvl>
    <w:lvl w:ilvl="5" w:tplc="E8E8AD5C" w:tentative="1">
      <w:start w:val="1"/>
      <w:numFmt w:val="lowerRoman"/>
      <w:lvlText w:val="%6."/>
      <w:lvlJc w:val="right"/>
      <w:pPr>
        <w:tabs>
          <w:tab w:val="num" w:pos="4320"/>
        </w:tabs>
        <w:ind w:left="4320" w:hanging="180"/>
      </w:pPr>
    </w:lvl>
    <w:lvl w:ilvl="6" w:tplc="2606F8E4" w:tentative="1">
      <w:start w:val="1"/>
      <w:numFmt w:val="decimal"/>
      <w:lvlText w:val="%7."/>
      <w:lvlJc w:val="left"/>
      <w:pPr>
        <w:tabs>
          <w:tab w:val="num" w:pos="5040"/>
        </w:tabs>
        <w:ind w:left="5040" w:hanging="360"/>
      </w:pPr>
    </w:lvl>
    <w:lvl w:ilvl="7" w:tplc="0B80A33A" w:tentative="1">
      <w:start w:val="1"/>
      <w:numFmt w:val="lowerLetter"/>
      <w:lvlText w:val="%8."/>
      <w:lvlJc w:val="left"/>
      <w:pPr>
        <w:tabs>
          <w:tab w:val="num" w:pos="5760"/>
        </w:tabs>
        <w:ind w:left="5760" w:hanging="360"/>
      </w:pPr>
    </w:lvl>
    <w:lvl w:ilvl="8" w:tplc="6D781D06" w:tentative="1">
      <w:start w:val="1"/>
      <w:numFmt w:val="lowerRoman"/>
      <w:lvlText w:val="%9."/>
      <w:lvlJc w:val="right"/>
      <w:pPr>
        <w:tabs>
          <w:tab w:val="num" w:pos="6480"/>
        </w:tabs>
        <w:ind w:left="6480" w:hanging="180"/>
      </w:pPr>
    </w:lvl>
  </w:abstractNum>
  <w:abstractNum w:abstractNumId="15" w15:restartNumberingAfterBreak="1">
    <w:nsid w:val="445236A0"/>
    <w:multiLevelType w:val="hybridMultilevel"/>
    <w:tmpl w:val="A61AA05A"/>
    <w:lvl w:ilvl="0" w:tplc="99DCF718">
      <w:start w:val="1"/>
      <w:numFmt w:val="lowerLetter"/>
      <w:lvlText w:val="%1."/>
      <w:lvlJc w:val="left"/>
      <w:pPr>
        <w:tabs>
          <w:tab w:val="num" w:pos="360"/>
        </w:tabs>
        <w:ind w:left="360" w:hanging="360"/>
      </w:pPr>
      <w:rPr>
        <w:rFonts w:hint="default"/>
      </w:rPr>
    </w:lvl>
    <w:lvl w:ilvl="1" w:tplc="2094275C" w:tentative="1">
      <w:start w:val="1"/>
      <w:numFmt w:val="lowerLetter"/>
      <w:lvlText w:val="%2."/>
      <w:lvlJc w:val="left"/>
      <w:pPr>
        <w:tabs>
          <w:tab w:val="num" w:pos="1230"/>
        </w:tabs>
        <w:ind w:left="1230" w:hanging="360"/>
      </w:pPr>
    </w:lvl>
    <w:lvl w:ilvl="2" w:tplc="70341874" w:tentative="1">
      <w:start w:val="1"/>
      <w:numFmt w:val="lowerRoman"/>
      <w:lvlText w:val="%3."/>
      <w:lvlJc w:val="right"/>
      <w:pPr>
        <w:tabs>
          <w:tab w:val="num" w:pos="1950"/>
        </w:tabs>
        <w:ind w:left="1950" w:hanging="180"/>
      </w:pPr>
    </w:lvl>
    <w:lvl w:ilvl="3" w:tplc="640CA7E0" w:tentative="1">
      <w:start w:val="1"/>
      <w:numFmt w:val="decimal"/>
      <w:lvlText w:val="%4."/>
      <w:lvlJc w:val="left"/>
      <w:pPr>
        <w:tabs>
          <w:tab w:val="num" w:pos="2670"/>
        </w:tabs>
        <w:ind w:left="2670" w:hanging="360"/>
      </w:pPr>
    </w:lvl>
    <w:lvl w:ilvl="4" w:tplc="D3001DDE" w:tentative="1">
      <w:start w:val="1"/>
      <w:numFmt w:val="lowerLetter"/>
      <w:lvlText w:val="%5."/>
      <w:lvlJc w:val="left"/>
      <w:pPr>
        <w:tabs>
          <w:tab w:val="num" w:pos="3390"/>
        </w:tabs>
        <w:ind w:left="3390" w:hanging="360"/>
      </w:pPr>
    </w:lvl>
    <w:lvl w:ilvl="5" w:tplc="58CE55B0" w:tentative="1">
      <w:start w:val="1"/>
      <w:numFmt w:val="lowerRoman"/>
      <w:lvlText w:val="%6."/>
      <w:lvlJc w:val="right"/>
      <w:pPr>
        <w:tabs>
          <w:tab w:val="num" w:pos="4110"/>
        </w:tabs>
        <w:ind w:left="4110" w:hanging="180"/>
      </w:pPr>
    </w:lvl>
    <w:lvl w:ilvl="6" w:tplc="98D0DD86" w:tentative="1">
      <w:start w:val="1"/>
      <w:numFmt w:val="decimal"/>
      <w:lvlText w:val="%7."/>
      <w:lvlJc w:val="left"/>
      <w:pPr>
        <w:tabs>
          <w:tab w:val="num" w:pos="4830"/>
        </w:tabs>
        <w:ind w:left="4830" w:hanging="360"/>
      </w:pPr>
    </w:lvl>
    <w:lvl w:ilvl="7" w:tplc="18C49080" w:tentative="1">
      <w:start w:val="1"/>
      <w:numFmt w:val="lowerLetter"/>
      <w:lvlText w:val="%8."/>
      <w:lvlJc w:val="left"/>
      <w:pPr>
        <w:tabs>
          <w:tab w:val="num" w:pos="5550"/>
        </w:tabs>
        <w:ind w:left="5550" w:hanging="360"/>
      </w:pPr>
    </w:lvl>
    <w:lvl w:ilvl="8" w:tplc="07C2F696" w:tentative="1">
      <w:start w:val="1"/>
      <w:numFmt w:val="lowerRoman"/>
      <w:lvlText w:val="%9."/>
      <w:lvlJc w:val="right"/>
      <w:pPr>
        <w:tabs>
          <w:tab w:val="num" w:pos="6270"/>
        </w:tabs>
        <w:ind w:left="6270" w:hanging="180"/>
      </w:pPr>
    </w:lvl>
  </w:abstractNum>
  <w:abstractNum w:abstractNumId="16" w15:restartNumberingAfterBreak="1">
    <w:nsid w:val="44716589"/>
    <w:multiLevelType w:val="hybridMultilevel"/>
    <w:tmpl w:val="F842BC12"/>
    <w:lvl w:ilvl="0" w:tplc="C8748C3C">
      <w:start w:val="1"/>
      <w:numFmt w:val="lowerLetter"/>
      <w:lvlText w:val="%1."/>
      <w:lvlJc w:val="left"/>
      <w:pPr>
        <w:tabs>
          <w:tab w:val="num" w:pos="570"/>
        </w:tabs>
        <w:ind w:left="570" w:hanging="360"/>
      </w:pPr>
      <w:rPr>
        <w:rFonts w:hint="default"/>
      </w:rPr>
    </w:lvl>
    <w:lvl w:ilvl="1" w:tplc="40102A62" w:tentative="1">
      <w:start w:val="1"/>
      <w:numFmt w:val="lowerLetter"/>
      <w:lvlText w:val="%2."/>
      <w:lvlJc w:val="left"/>
      <w:pPr>
        <w:tabs>
          <w:tab w:val="num" w:pos="1290"/>
        </w:tabs>
        <w:ind w:left="1290" w:hanging="360"/>
      </w:pPr>
    </w:lvl>
    <w:lvl w:ilvl="2" w:tplc="71764308" w:tentative="1">
      <w:start w:val="1"/>
      <w:numFmt w:val="lowerRoman"/>
      <w:lvlText w:val="%3."/>
      <w:lvlJc w:val="right"/>
      <w:pPr>
        <w:tabs>
          <w:tab w:val="num" w:pos="2010"/>
        </w:tabs>
        <w:ind w:left="2010" w:hanging="180"/>
      </w:pPr>
    </w:lvl>
    <w:lvl w:ilvl="3" w:tplc="D67250EA" w:tentative="1">
      <w:start w:val="1"/>
      <w:numFmt w:val="decimal"/>
      <w:lvlText w:val="%4."/>
      <w:lvlJc w:val="left"/>
      <w:pPr>
        <w:tabs>
          <w:tab w:val="num" w:pos="2730"/>
        </w:tabs>
        <w:ind w:left="2730" w:hanging="360"/>
      </w:pPr>
    </w:lvl>
    <w:lvl w:ilvl="4" w:tplc="6FE63526" w:tentative="1">
      <w:start w:val="1"/>
      <w:numFmt w:val="lowerLetter"/>
      <w:lvlText w:val="%5."/>
      <w:lvlJc w:val="left"/>
      <w:pPr>
        <w:tabs>
          <w:tab w:val="num" w:pos="3450"/>
        </w:tabs>
        <w:ind w:left="3450" w:hanging="360"/>
      </w:pPr>
    </w:lvl>
    <w:lvl w:ilvl="5" w:tplc="6A06DC72" w:tentative="1">
      <w:start w:val="1"/>
      <w:numFmt w:val="lowerRoman"/>
      <w:lvlText w:val="%6."/>
      <w:lvlJc w:val="right"/>
      <w:pPr>
        <w:tabs>
          <w:tab w:val="num" w:pos="4170"/>
        </w:tabs>
        <w:ind w:left="4170" w:hanging="180"/>
      </w:pPr>
    </w:lvl>
    <w:lvl w:ilvl="6" w:tplc="C11843E8" w:tentative="1">
      <w:start w:val="1"/>
      <w:numFmt w:val="decimal"/>
      <w:lvlText w:val="%7."/>
      <w:lvlJc w:val="left"/>
      <w:pPr>
        <w:tabs>
          <w:tab w:val="num" w:pos="4890"/>
        </w:tabs>
        <w:ind w:left="4890" w:hanging="360"/>
      </w:pPr>
    </w:lvl>
    <w:lvl w:ilvl="7" w:tplc="6C8A8BFE" w:tentative="1">
      <w:start w:val="1"/>
      <w:numFmt w:val="lowerLetter"/>
      <w:lvlText w:val="%8."/>
      <w:lvlJc w:val="left"/>
      <w:pPr>
        <w:tabs>
          <w:tab w:val="num" w:pos="5610"/>
        </w:tabs>
        <w:ind w:left="5610" w:hanging="360"/>
      </w:pPr>
    </w:lvl>
    <w:lvl w:ilvl="8" w:tplc="2594FEB2" w:tentative="1">
      <w:start w:val="1"/>
      <w:numFmt w:val="lowerRoman"/>
      <w:lvlText w:val="%9."/>
      <w:lvlJc w:val="right"/>
      <w:pPr>
        <w:tabs>
          <w:tab w:val="num" w:pos="6330"/>
        </w:tabs>
        <w:ind w:left="6330" w:hanging="180"/>
      </w:pPr>
    </w:lvl>
  </w:abstractNum>
  <w:abstractNum w:abstractNumId="17" w15:restartNumberingAfterBreak="1">
    <w:nsid w:val="49F2095A"/>
    <w:multiLevelType w:val="hybridMultilevel"/>
    <w:tmpl w:val="B74C8586"/>
    <w:lvl w:ilvl="0" w:tplc="0FBC04CE">
      <w:start w:val="1"/>
      <w:numFmt w:val="lowerLetter"/>
      <w:lvlText w:val="%1."/>
      <w:lvlJc w:val="left"/>
      <w:pPr>
        <w:tabs>
          <w:tab w:val="num" w:pos="720"/>
        </w:tabs>
        <w:ind w:left="720" w:hanging="360"/>
      </w:pPr>
      <w:rPr>
        <w:rFonts w:hint="default"/>
      </w:rPr>
    </w:lvl>
    <w:lvl w:ilvl="1" w:tplc="8FD8B6F8" w:tentative="1">
      <w:start w:val="1"/>
      <w:numFmt w:val="lowerLetter"/>
      <w:lvlText w:val="%2."/>
      <w:lvlJc w:val="left"/>
      <w:pPr>
        <w:tabs>
          <w:tab w:val="num" w:pos="1440"/>
        </w:tabs>
        <w:ind w:left="1440" w:hanging="360"/>
      </w:pPr>
    </w:lvl>
    <w:lvl w:ilvl="2" w:tplc="C29A0170" w:tentative="1">
      <w:start w:val="1"/>
      <w:numFmt w:val="lowerRoman"/>
      <w:lvlText w:val="%3."/>
      <w:lvlJc w:val="right"/>
      <w:pPr>
        <w:tabs>
          <w:tab w:val="num" w:pos="2160"/>
        </w:tabs>
        <w:ind w:left="2160" w:hanging="180"/>
      </w:pPr>
    </w:lvl>
    <w:lvl w:ilvl="3" w:tplc="A21EF18A" w:tentative="1">
      <w:start w:val="1"/>
      <w:numFmt w:val="decimal"/>
      <w:lvlText w:val="%4."/>
      <w:lvlJc w:val="left"/>
      <w:pPr>
        <w:tabs>
          <w:tab w:val="num" w:pos="2880"/>
        </w:tabs>
        <w:ind w:left="2880" w:hanging="360"/>
      </w:pPr>
    </w:lvl>
    <w:lvl w:ilvl="4" w:tplc="D012E598" w:tentative="1">
      <w:start w:val="1"/>
      <w:numFmt w:val="lowerLetter"/>
      <w:lvlText w:val="%5."/>
      <w:lvlJc w:val="left"/>
      <w:pPr>
        <w:tabs>
          <w:tab w:val="num" w:pos="3600"/>
        </w:tabs>
        <w:ind w:left="3600" w:hanging="360"/>
      </w:pPr>
    </w:lvl>
    <w:lvl w:ilvl="5" w:tplc="88D25750" w:tentative="1">
      <w:start w:val="1"/>
      <w:numFmt w:val="lowerRoman"/>
      <w:lvlText w:val="%6."/>
      <w:lvlJc w:val="right"/>
      <w:pPr>
        <w:tabs>
          <w:tab w:val="num" w:pos="4320"/>
        </w:tabs>
        <w:ind w:left="4320" w:hanging="180"/>
      </w:pPr>
    </w:lvl>
    <w:lvl w:ilvl="6" w:tplc="0F3CD710" w:tentative="1">
      <w:start w:val="1"/>
      <w:numFmt w:val="decimal"/>
      <w:lvlText w:val="%7."/>
      <w:lvlJc w:val="left"/>
      <w:pPr>
        <w:tabs>
          <w:tab w:val="num" w:pos="5040"/>
        </w:tabs>
        <w:ind w:left="5040" w:hanging="360"/>
      </w:pPr>
    </w:lvl>
    <w:lvl w:ilvl="7" w:tplc="4404CAB4" w:tentative="1">
      <w:start w:val="1"/>
      <w:numFmt w:val="lowerLetter"/>
      <w:lvlText w:val="%8."/>
      <w:lvlJc w:val="left"/>
      <w:pPr>
        <w:tabs>
          <w:tab w:val="num" w:pos="5760"/>
        </w:tabs>
        <w:ind w:left="5760" w:hanging="360"/>
      </w:pPr>
    </w:lvl>
    <w:lvl w:ilvl="8" w:tplc="12D28A06" w:tentative="1">
      <w:start w:val="1"/>
      <w:numFmt w:val="lowerRoman"/>
      <w:lvlText w:val="%9."/>
      <w:lvlJc w:val="right"/>
      <w:pPr>
        <w:tabs>
          <w:tab w:val="num" w:pos="6480"/>
        </w:tabs>
        <w:ind w:left="6480" w:hanging="180"/>
      </w:pPr>
    </w:lvl>
  </w:abstractNum>
  <w:abstractNum w:abstractNumId="18" w15:restartNumberingAfterBreak="1">
    <w:nsid w:val="4C1F73E0"/>
    <w:multiLevelType w:val="hybridMultilevel"/>
    <w:tmpl w:val="4828BA3C"/>
    <w:lvl w:ilvl="0" w:tplc="1BAE5CA0">
      <w:start w:val="1"/>
      <w:numFmt w:val="lowerLetter"/>
      <w:lvlText w:val="%1."/>
      <w:lvlJc w:val="left"/>
      <w:pPr>
        <w:tabs>
          <w:tab w:val="num" w:pos="720"/>
        </w:tabs>
        <w:ind w:left="720" w:hanging="360"/>
      </w:pPr>
      <w:rPr>
        <w:rFonts w:hint="default"/>
      </w:rPr>
    </w:lvl>
    <w:lvl w:ilvl="1" w:tplc="E410CB1A" w:tentative="1">
      <w:start w:val="1"/>
      <w:numFmt w:val="lowerLetter"/>
      <w:lvlText w:val="%2."/>
      <w:lvlJc w:val="left"/>
      <w:pPr>
        <w:tabs>
          <w:tab w:val="num" w:pos="1440"/>
        </w:tabs>
        <w:ind w:left="1440" w:hanging="360"/>
      </w:pPr>
    </w:lvl>
    <w:lvl w:ilvl="2" w:tplc="384C2B34" w:tentative="1">
      <w:start w:val="1"/>
      <w:numFmt w:val="lowerRoman"/>
      <w:lvlText w:val="%3."/>
      <w:lvlJc w:val="right"/>
      <w:pPr>
        <w:tabs>
          <w:tab w:val="num" w:pos="2160"/>
        </w:tabs>
        <w:ind w:left="2160" w:hanging="180"/>
      </w:pPr>
    </w:lvl>
    <w:lvl w:ilvl="3" w:tplc="F65832FA" w:tentative="1">
      <w:start w:val="1"/>
      <w:numFmt w:val="decimal"/>
      <w:lvlText w:val="%4."/>
      <w:lvlJc w:val="left"/>
      <w:pPr>
        <w:tabs>
          <w:tab w:val="num" w:pos="2880"/>
        </w:tabs>
        <w:ind w:left="2880" w:hanging="360"/>
      </w:pPr>
    </w:lvl>
    <w:lvl w:ilvl="4" w:tplc="3258B2C4" w:tentative="1">
      <w:start w:val="1"/>
      <w:numFmt w:val="lowerLetter"/>
      <w:lvlText w:val="%5."/>
      <w:lvlJc w:val="left"/>
      <w:pPr>
        <w:tabs>
          <w:tab w:val="num" w:pos="3600"/>
        </w:tabs>
        <w:ind w:left="3600" w:hanging="360"/>
      </w:pPr>
    </w:lvl>
    <w:lvl w:ilvl="5" w:tplc="9E0EFEEA" w:tentative="1">
      <w:start w:val="1"/>
      <w:numFmt w:val="lowerRoman"/>
      <w:lvlText w:val="%6."/>
      <w:lvlJc w:val="right"/>
      <w:pPr>
        <w:tabs>
          <w:tab w:val="num" w:pos="4320"/>
        </w:tabs>
        <w:ind w:left="4320" w:hanging="180"/>
      </w:pPr>
    </w:lvl>
    <w:lvl w:ilvl="6" w:tplc="19BCA5EE" w:tentative="1">
      <w:start w:val="1"/>
      <w:numFmt w:val="decimal"/>
      <w:lvlText w:val="%7."/>
      <w:lvlJc w:val="left"/>
      <w:pPr>
        <w:tabs>
          <w:tab w:val="num" w:pos="5040"/>
        </w:tabs>
        <w:ind w:left="5040" w:hanging="360"/>
      </w:pPr>
    </w:lvl>
    <w:lvl w:ilvl="7" w:tplc="29D65ACA" w:tentative="1">
      <w:start w:val="1"/>
      <w:numFmt w:val="lowerLetter"/>
      <w:lvlText w:val="%8."/>
      <w:lvlJc w:val="left"/>
      <w:pPr>
        <w:tabs>
          <w:tab w:val="num" w:pos="5760"/>
        </w:tabs>
        <w:ind w:left="5760" w:hanging="360"/>
      </w:pPr>
    </w:lvl>
    <w:lvl w:ilvl="8" w:tplc="88406E50" w:tentative="1">
      <w:start w:val="1"/>
      <w:numFmt w:val="lowerRoman"/>
      <w:lvlText w:val="%9."/>
      <w:lvlJc w:val="right"/>
      <w:pPr>
        <w:tabs>
          <w:tab w:val="num" w:pos="6480"/>
        </w:tabs>
        <w:ind w:left="6480" w:hanging="180"/>
      </w:pPr>
    </w:lvl>
  </w:abstractNum>
  <w:abstractNum w:abstractNumId="19" w15:restartNumberingAfterBreak="1">
    <w:nsid w:val="4D9A49A0"/>
    <w:multiLevelType w:val="singleLevel"/>
    <w:tmpl w:val="A6CED366"/>
    <w:lvl w:ilvl="0">
      <w:start w:val="1"/>
      <w:numFmt w:val="lowerLetter"/>
      <w:lvlText w:val="%1."/>
      <w:lvlJc w:val="left"/>
      <w:pPr>
        <w:tabs>
          <w:tab w:val="num" w:pos="570"/>
        </w:tabs>
        <w:ind w:left="570" w:hanging="360"/>
      </w:pPr>
      <w:rPr>
        <w:rFonts w:hint="default"/>
      </w:rPr>
    </w:lvl>
  </w:abstractNum>
  <w:abstractNum w:abstractNumId="20" w15:restartNumberingAfterBreak="1">
    <w:nsid w:val="53FB1865"/>
    <w:multiLevelType w:val="singleLevel"/>
    <w:tmpl w:val="5BA2CF4A"/>
    <w:lvl w:ilvl="0">
      <w:start w:val="1"/>
      <w:numFmt w:val="lowerLetter"/>
      <w:lvlText w:val="%1."/>
      <w:lvlJc w:val="left"/>
      <w:pPr>
        <w:tabs>
          <w:tab w:val="num" w:pos="570"/>
        </w:tabs>
        <w:ind w:left="570" w:hanging="360"/>
      </w:pPr>
      <w:rPr>
        <w:rFonts w:hint="default"/>
        <w:i w:val="0"/>
      </w:rPr>
    </w:lvl>
  </w:abstractNum>
  <w:abstractNum w:abstractNumId="21" w15:restartNumberingAfterBreak="1">
    <w:nsid w:val="5A996CEF"/>
    <w:multiLevelType w:val="hybridMultilevel"/>
    <w:tmpl w:val="D7D6AE24"/>
    <w:lvl w:ilvl="0" w:tplc="0FDCC56C">
      <w:start w:val="1"/>
      <w:numFmt w:val="lowerLetter"/>
      <w:lvlText w:val="%1."/>
      <w:lvlJc w:val="left"/>
      <w:pPr>
        <w:tabs>
          <w:tab w:val="num" w:pos="570"/>
        </w:tabs>
        <w:ind w:left="570" w:hanging="360"/>
      </w:pPr>
      <w:rPr>
        <w:rFonts w:hint="default"/>
      </w:rPr>
    </w:lvl>
    <w:lvl w:ilvl="1" w:tplc="6816A1AE" w:tentative="1">
      <w:start w:val="1"/>
      <w:numFmt w:val="lowerLetter"/>
      <w:lvlText w:val="%2."/>
      <w:lvlJc w:val="left"/>
      <w:pPr>
        <w:tabs>
          <w:tab w:val="num" w:pos="1290"/>
        </w:tabs>
        <w:ind w:left="1290" w:hanging="360"/>
      </w:pPr>
    </w:lvl>
    <w:lvl w:ilvl="2" w:tplc="282ECB4C" w:tentative="1">
      <w:start w:val="1"/>
      <w:numFmt w:val="lowerRoman"/>
      <w:lvlText w:val="%3."/>
      <w:lvlJc w:val="right"/>
      <w:pPr>
        <w:tabs>
          <w:tab w:val="num" w:pos="2010"/>
        </w:tabs>
        <w:ind w:left="2010" w:hanging="180"/>
      </w:pPr>
    </w:lvl>
    <w:lvl w:ilvl="3" w:tplc="A8040EE0" w:tentative="1">
      <w:start w:val="1"/>
      <w:numFmt w:val="decimal"/>
      <w:lvlText w:val="%4."/>
      <w:lvlJc w:val="left"/>
      <w:pPr>
        <w:tabs>
          <w:tab w:val="num" w:pos="2730"/>
        </w:tabs>
        <w:ind w:left="2730" w:hanging="360"/>
      </w:pPr>
    </w:lvl>
    <w:lvl w:ilvl="4" w:tplc="FD4C127C" w:tentative="1">
      <w:start w:val="1"/>
      <w:numFmt w:val="lowerLetter"/>
      <w:lvlText w:val="%5."/>
      <w:lvlJc w:val="left"/>
      <w:pPr>
        <w:tabs>
          <w:tab w:val="num" w:pos="3450"/>
        </w:tabs>
        <w:ind w:left="3450" w:hanging="360"/>
      </w:pPr>
    </w:lvl>
    <w:lvl w:ilvl="5" w:tplc="9092C9AE" w:tentative="1">
      <w:start w:val="1"/>
      <w:numFmt w:val="lowerRoman"/>
      <w:lvlText w:val="%6."/>
      <w:lvlJc w:val="right"/>
      <w:pPr>
        <w:tabs>
          <w:tab w:val="num" w:pos="4170"/>
        </w:tabs>
        <w:ind w:left="4170" w:hanging="180"/>
      </w:pPr>
    </w:lvl>
    <w:lvl w:ilvl="6" w:tplc="BF84E468" w:tentative="1">
      <w:start w:val="1"/>
      <w:numFmt w:val="decimal"/>
      <w:lvlText w:val="%7."/>
      <w:lvlJc w:val="left"/>
      <w:pPr>
        <w:tabs>
          <w:tab w:val="num" w:pos="4890"/>
        </w:tabs>
        <w:ind w:left="4890" w:hanging="360"/>
      </w:pPr>
    </w:lvl>
    <w:lvl w:ilvl="7" w:tplc="250CB35C" w:tentative="1">
      <w:start w:val="1"/>
      <w:numFmt w:val="lowerLetter"/>
      <w:lvlText w:val="%8."/>
      <w:lvlJc w:val="left"/>
      <w:pPr>
        <w:tabs>
          <w:tab w:val="num" w:pos="5610"/>
        </w:tabs>
        <w:ind w:left="5610" w:hanging="360"/>
      </w:pPr>
    </w:lvl>
    <w:lvl w:ilvl="8" w:tplc="59CC5C6A" w:tentative="1">
      <w:start w:val="1"/>
      <w:numFmt w:val="lowerRoman"/>
      <w:lvlText w:val="%9."/>
      <w:lvlJc w:val="right"/>
      <w:pPr>
        <w:tabs>
          <w:tab w:val="num" w:pos="6330"/>
        </w:tabs>
        <w:ind w:left="6330" w:hanging="180"/>
      </w:pPr>
    </w:lvl>
  </w:abstractNum>
  <w:abstractNum w:abstractNumId="22" w15:restartNumberingAfterBreak="1">
    <w:nsid w:val="62115FFE"/>
    <w:multiLevelType w:val="hybridMultilevel"/>
    <w:tmpl w:val="BDB44AD4"/>
    <w:lvl w:ilvl="0" w:tplc="75360E0C">
      <w:start w:val="1"/>
      <w:numFmt w:val="lowerLetter"/>
      <w:lvlText w:val="%1."/>
      <w:lvlJc w:val="left"/>
      <w:pPr>
        <w:tabs>
          <w:tab w:val="num" w:pos="780"/>
        </w:tabs>
        <w:ind w:left="780" w:hanging="360"/>
      </w:pPr>
      <w:rPr>
        <w:rFonts w:hint="default"/>
      </w:rPr>
    </w:lvl>
    <w:lvl w:ilvl="1" w:tplc="4FC0EB84" w:tentative="1">
      <w:start w:val="1"/>
      <w:numFmt w:val="lowerLetter"/>
      <w:lvlText w:val="%2."/>
      <w:lvlJc w:val="left"/>
      <w:pPr>
        <w:tabs>
          <w:tab w:val="num" w:pos="1650"/>
        </w:tabs>
        <w:ind w:left="1650" w:hanging="360"/>
      </w:pPr>
    </w:lvl>
    <w:lvl w:ilvl="2" w:tplc="ED380AFE" w:tentative="1">
      <w:start w:val="1"/>
      <w:numFmt w:val="lowerRoman"/>
      <w:lvlText w:val="%3."/>
      <w:lvlJc w:val="right"/>
      <w:pPr>
        <w:tabs>
          <w:tab w:val="num" w:pos="2370"/>
        </w:tabs>
        <w:ind w:left="2370" w:hanging="180"/>
      </w:pPr>
    </w:lvl>
    <w:lvl w:ilvl="3" w:tplc="F034B222" w:tentative="1">
      <w:start w:val="1"/>
      <w:numFmt w:val="decimal"/>
      <w:lvlText w:val="%4."/>
      <w:lvlJc w:val="left"/>
      <w:pPr>
        <w:tabs>
          <w:tab w:val="num" w:pos="3090"/>
        </w:tabs>
        <w:ind w:left="3090" w:hanging="360"/>
      </w:pPr>
    </w:lvl>
    <w:lvl w:ilvl="4" w:tplc="6C521652" w:tentative="1">
      <w:start w:val="1"/>
      <w:numFmt w:val="lowerLetter"/>
      <w:lvlText w:val="%5."/>
      <w:lvlJc w:val="left"/>
      <w:pPr>
        <w:tabs>
          <w:tab w:val="num" w:pos="3810"/>
        </w:tabs>
        <w:ind w:left="3810" w:hanging="360"/>
      </w:pPr>
    </w:lvl>
    <w:lvl w:ilvl="5" w:tplc="982099C2" w:tentative="1">
      <w:start w:val="1"/>
      <w:numFmt w:val="lowerRoman"/>
      <w:lvlText w:val="%6."/>
      <w:lvlJc w:val="right"/>
      <w:pPr>
        <w:tabs>
          <w:tab w:val="num" w:pos="4530"/>
        </w:tabs>
        <w:ind w:left="4530" w:hanging="180"/>
      </w:pPr>
    </w:lvl>
    <w:lvl w:ilvl="6" w:tplc="4218059A" w:tentative="1">
      <w:start w:val="1"/>
      <w:numFmt w:val="decimal"/>
      <w:lvlText w:val="%7."/>
      <w:lvlJc w:val="left"/>
      <w:pPr>
        <w:tabs>
          <w:tab w:val="num" w:pos="5250"/>
        </w:tabs>
        <w:ind w:left="5250" w:hanging="360"/>
      </w:pPr>
    </w:lvl>
    <w:lvl w:ilvl="7" w:tplc="21F04450" w:tentative="1">
      <w:start w:val="1"/>
      <w:numFmt w:val="lowerLetter"/>
      <w:lvlText w:val="%8."/>
      <w:lvlJc w:val="left"/>
      <w:pPr>
        <w:tabs>
          <w:tab w:val="num" w:pos="5970"/>
        </w:tabs>
        <w:ind w:left="5970" w:hanging="360"/>
      </w:pPr>
    </w:lvl>
    <w:lvl w:ilvl="8" w:tplc="30022496" w:tentative="1">
      <w:start w:val="1"/>
      <w:numFmt w:val="lowerRoman"/>
      <w:lvlText w:val="%9."/>
      <w:lvlJc w:val="right"/>
      <w:pPr>
        <w:tabs>
          <w:tab w:val="num" w:pos="6690"/>
        </w:tabs>
        <w:ind w:left="6690" w:hanging="180"/>
      </w:pPr>
    </w:lvl>
  </w:abstractNum>
  <w:abstractNum w:abstractNumId="23" w15:restartNumberingAfterBreak="1">
    <w:nsid w:val="62B86D5A"/>
    <w:multiLevelType w:val="singleLevel"/>
    <w:tmpl w:val="BB44A460"/>
    <w:lvl w:ilvl="0">
      <w:start w:val="1"/>
      <w:numFmt w:val="lowerLetter"/>
      <w:lvlText w:val="%1. "/>
      <w:legacy w:legacy="1" w:legacySpace="0" w:legacyIndent="283"/>
      <w:lvlJc w:val="left"/>
      <w:pPr>
        <w:ind w:left="283" w:hanging="283"/>
      </w:pPr>
      <w:rPr>
        <w:rFonts w:ascii="Times" w:hAnsi="Times" w:cs="Times" w:hint="default"/>
        <w:b w:val="0"/>
        <w:bCs w:val="0"/>
        <w:i w:val="0"/>
        <w:iCs w:val="0"/>
        <w:sz w:val="18"/>
        <w:szCs w:val="18"/>
        <w:u w:val="none"/>
      </w:rPr>
    </w:lvl>
  </w:abstractNum>
  <w:abstractNum w:abstractNumId="24" w15:restartNumberingAfterBreak="1">
    <w:nsid w:val="68EC7F81"/>
    <w:multiLevelType w:val="hybridMultilevel"/>
    <w:tmpl w:val="81DC5E64"/>
    <w:lvl w:ilvl="0" w:tplc="7A326F8A">
      <w:start w:val="1"/>
      <w:numFmt w:val="lowerLetter"/>
      <w:lvlText w:val="%1."/>
      <w:lvlJc w:val="left"/>
      <w:pPr>
        <w:tabs>
          <w:tab w:val="num" w:pos="570"/>
        </w:tabs>
        <w:ind w:left="570" w:hanging="360"/>
      </w:pPr>
      <w:rPr>
        <w:rFonts w:hint="default"/>
      </w:rPr>
    </w:lvl>
    <w:lvl w:ilvl="1" w:tplc="77BE5396" w:tentative="1">
      <w:start w:val="1"/>
      <w:numFmt w:val="lowerLetter"/>
      <w:lvlText w:val="%2."/>
      <w:lvlJc w:val="left"/>
      <w:pPr>
        <w:tabs>
          <w:tab w:val="num" w:pos="1440"/>
        </w:tabs>
        <w:ind w:left="1440" w:hanging="360"/>
      </w:pPr>
    </w:lvl>
    <w:lvl w:ilvl="2" w:tplc="3D043B56" w:tentative="1">
      <w:start w:val="1"/>
      <w:numFmt w:val="lowerRoman"/>
      <w:lvlText w:val="%3."/>
      <w:lvlJc w:val="right"/>
      <w:pPr>
        <w:tabs>
          <w:tab w:val="num" w:pos="2160"/>
        </w:tabs>
        <w:ind w:left="2160" w:hanging="180"/>
      </w:pPr>
    </w:lvl>
    <w:lvl w:ilvl="3" w:tplc="B7780C30" w:tentative="1">
      <w:start w:val="1"/>
      <w:numFmt w:val="decimal"/>
      <w:lvlText w:val="%4."/>
      <w:lvlJc w:val="left"/>
      <w:pPr>
        <w:tabs>
          <w:tab w:val="num" w:pos="2880"/>
        </w:tabs>
        <w:ind w:left="2880" w:hanging="360"/>
      </w:pPr>
    </w:lvl>
    <w:lvl w:ilvl="4" w:tplc="E124C036" w:tentative="1">
      <w:start w:val="1"/>
      <w:numFmt w:val="lowerLetter"/>
      <w:lvlText w:val="%5."/>
      <w:lvlJc w:val="left"/>
      <w:pPr>
        <w:tabs>
          <w:tab w:val="num" w:pos="3600"/>
        </w:tabs>
        <w:ind w:left="3600" w:hanging="360"/>
      </w:pPr>
    </w:lvl>
    <w:lvl w:ilvl="5" w:tplc="7562ADDA" w:tentative="1">
      <w:start w:val="1"/>
      <w:numFmt w:val="lowerRoman"/>
      <w:lvlText w:val="%6."/>
      <w:lvlJc w:val="right"/>
      <w:pPr>
        <w:tabs>
          <w:tab w:val="num" w:pos="4320"/>
        </w:tabs>
        <w:ind w:left="4320" w:hanging="180"/>
      </w:pPr>
    </w:lvl>
    <w:lvl w:ilvl="6" w:tplc="1C86BAF6" w:tentative="1">
      <w:start w:val="1"/>
      <w:numFmt w:val="decimal"/>
      <w:lvlText w:val="%7."/>
      <w:lvlJc w:val="left"/>
      <w:pPr>
        <w:tabs>
          <w:tab w:val="num" w:pos="5040"/>
        </w:tabs>
        <w:ind w:left="5040" w:hanging="360"/>
      </w:pPr>
    </w:lvl>
    <w:lvl w:ilvl="7" w:tplc="101A04B4" w:tentative="1">
      <w:start w:val="1"/>
      <w:numFmt w:val="lowerLetter"/>
      <w:lvlText w:val="%8."/>
      <w:lvlJc w:val="left"/>
      <w:pPr>
        <w:tabs>
          <w:tab w:val="num" w:pos="5760"/>
        </w:tabs>
        <w:ind w:left="5760" w:hanging="360"/>
      </w:pPr>
    </w:lvl>
    <w:lvl w:ilvl="8" w:tplc="EB5AA4CE" w:tentative="1">
      <w:start w:val="1"/>
      <w:numFmt w:val="lowerRoman"/>
      <w:lvlText w:val="%9."/>
      <w:lvlJc w:val="right"/>
      <w:pPr>
        <w:tabs>
          <w:tab w:val="num" w:pos="6480"/>
        </w:tabs>
        <w:ind w:left="6480" w:hanging="180"/>
      </w:pPr>
    </w:lvl>
  </w:abstractNum>
  <w:abstractNum w:abstractNumId="25" w15:restartNumberingAfterBreak="1">
    <w:nsid w:val="6C7A5122"/>
    <w:multiLevelType w:val="hybridMultilevel"/>
    <w:tmpl w:val="5E1CB67A"/>
    <w:lvl w:ilvl="0" w:tplc="CC8CB944">
      <w:start w:val="1"/>
      <w:numFmt w:val="lowerLetter"/>
      <w:lvlText w:val="%1."/>
      <w:lvlJc w:val="left"/>
      <w:pPr>
        <w:tabs>
          <w:tab w:val="num" w:pos="720"/>
        </w:tabs>
        <w:ind w:left="720" w:hanging="360"/>
      </w:pPr>
      <w:rPr>
        <w:rFonts w:hint="default"/>
      </w:rPr>
    </w:lvl>
    <w:lvl w:ilvl="1" w:tplc="1CBA70D2" w:tentative="1">
      <w:start w:val="1"/>
      <w:numFmt w:val="lowerLetter"/>
      <w:lvlText w:val="%2."/>
      <w:lvlJc w:val="left"/>
      <w:pPr>
        <w:tabs>
          <w:tab w:val="num" w:pos="1440"/>
        </w:tabs>
        <w:ind w:left="1440" w:hanging="360"/>
      </w:pPr>
    </w:lvl>
    <w:lvl w:ilvl="2" w:tplc="925C6496" w:tentative="1">
      <w:start w:val="1"/>
      <w:numFmt w:val="lowerRoman"/>
      <w:lvlText w:val="%3."/>
      <w:lvlJc w:val="right"/>
      <w:pPr>
        <w:tabs>
          <w:tab w:val="num" w:pos="2160"/>
        </w:tabs>
        <w:ind w:left="2160" w:hanging="180"/>
      </w:pPr>
    </w:lvl>
    <w:lvl w:ilvl="3" w:tplc="2A74FB96" w:tentative="1">
      <w:start w:val="1"/>
      <w:numFmt w:val="decimal"/>
      <w:lvlText w:val="%4."/>
      <w:lvlJc w:val="left"/>
      <w:pPr>
        <w:tabs>
          <w:tab w:val="num" w:pos="2880"/>
        </w:tabs>
        <w:ind w:left="2880" w:hanging="360"/>
      </w:pPr>
    </w:lvl>
    <w:lvl w:ilvl="4" w:tplc="61322CAC" w:tentative="1">
      <w:start w:val="1"/>
      <w:numFmt w:val="lowerLetter"/>
      <w:lvlText w:val="%5."/>
      <w:lvlJc w:val="left"/>
      <w:pPr>
        <w:tabs>
          <w:tab w:val="num" w:pos="3600"/>
        </w:tabs>
        <w:ind w:left="3600" w:hanging="360"/>
      </w:pPr>
    </w:lvl>
    <w:lvl w:ilvl="5" w:tplc="1E365DC2" w:tentative="1">
      <w:start w:val="1"/>
      <w:numFmt w:val="lowerRoman"/>
      <w:lvlText w:val="%6."/>
      <w:lvlJc w:val="right"/>
      <w:pPr>
        <w:tabs>
          <w:tab w:val="num" w:pos="4320"/>
        </w:tabs>
        <w:ind w:left="4320" w:hanging="180"/>
      </w:pPr>
    </w:lvl>
    <w:lvl w:ilvl="6" w:tplc="69B2584C" w:tentative="1">
      <w:start w:val="1"/>
      <w:numFmt w:val="decimal"/>
      <w:lvlText w:val="%7."/>
      <w:lvlJc w:val="left"/>
      <w:pPr>
        <w:tabs>
          <w:tab w:val="num" w:pos="5040"/>
        </w:tabs>
        <w:ind w:left="5040" w:hanging="360"/>
      </w:pPr>
    </w:lvl>
    <w:lvl w:ilvl="7" w:tplc="D8ACD128" w:tentative="1">
      <w:start w:val="1"/>
      <w:numFmt w:val="lowerLetter"/>
      <w:lvlText w:val="%8."/>
      <w:lvlJc w:val="left"/>
      <w:pPr>
        <w:tabs>
          <w:tab w:val="num" w:pos="5760"/>
        </w:tabs>
        <w:ind w:left="5760" w:hanging="360"/>
      </w:pPr>
    </w:lvl>
    <w:lvl w:ilvl="8" w:tplc="A3462DE8" w:tentative="1">
      <w:start w:val="1"/>
      <w:numFmt w:val="lowerRoman"/>
      <w:lvlText w:val="%9."/>
      <w:lvlJc w:val="right"/>
      <w:pPr>
        <w:tabs>
          <w:tab w:val="num" w:pos="6480"/>
        </w:tabs>
        <w:ind w:left="6480" w:hanging="180"/>
      </w:pPr>
    </w:lvl>
  </w:abstractNum>
  <w:abstractNum w:abstractNumId="26" w15:restartNumberingAfterBreak="1">
    <w:nsid w:val="77F00991"/>
    <w:multiLevelType w:val="singleLevel"/>
    <w:tmpl w:val="A6CED366"/>
    <w:lvl w:ilvl="0">
      <w:start w:val="1"/>
      <w:numFmt w:val="lowerLetter"/>
      <w:lvlText w:val="%1."/>
      <w:lvlJc w:val="left"/>
      <w:pPr>
        <w:tabs>
          <w:tab w:val="num" w:pos="570"/>
        </w:tabs>
        <w:ind w:left="570" w:hanging="360"/>
      </w:pPr>
      <w:rPr>
        <w:rFonts w:hint="default"/>
      </w:rPr>
    </w:lvl>
  </w:abstractNum>
  <w:abstractNum w:abstractNumId="27" w15:restartNumberingAfterBreak="1">
    <w:nsid w:val="7BEC58A3"/>
    <w:multiLevelType w:val="hybridMultilevel"/>
    <w:tmpl w:val="5276EE8E"/>
    <w:lvl w:ilvl="0" w:tplc="B9D223EA">
      <w:start w:val="1"/>
      <w:numFmt w:val="lowerLetter"/>
      <w:lvlText w:val="%1."/>
      <w:lvlJc w:val="left"/>
      <w:pPr>
        <w:ind w:left="570" w:hanging="360"/>
      </w:pPr>
      <w:rPr>
        <w:rFonts w:hint="default"/>
      </w:rPr>
    </w:lvl>
    <w:lvl w:ilvl="1" w:tplc="1BE46570" w:tentative="1">
      <w:start w:val="1"/>
      <w:numFmt w:val="lowerLetter"/>
      <w:lvlText w:val="%2."/>
      <w:lvlJc w:val="left"/>
      <w:pPr>
        <w:ind w:left="1290" w:hanging="360"/>
      </w:pPr>
    </w:lvl>
    <w:lvl w:ilvl="2" w:tplc="12C0AFA2" w:tentative="1">
      <w:start w:val="1"/>
      <w:numFmt w:val="lowerRoman"/>
      <w:lvlText w:val="%3."/>
      <w:lvlJc w:val="right"/>
      <w:pPr>
        <w:ind w:left="2010" w:hanging="180"/>
      </w:pPr>
    </w:lvl>
    <w:lvl w:ilvl="3" w:tplc="8BDC1C74" w:tentative="1">
      <w:start w:val="1"/>
      <w:numFmt w:val="decimal"/>
      <w:lvlText w:val="%4."/>
      <w:lvlJc w:val="left"/>
      <w:pPr>
        <w:ind w:left="2730" w:hanging="360"/>
      </w:pPr>
    </w:lvl>
    <w:lvl w:ilvl="4" w:tplc="F9969BDA" w:tentative="1">
      <w:start w:val="1"/>
      <w:numFmt w:val="lowerLetter"/>
      <w:lvlText w:val="%5."/>
      <w:lvlJc w:val="left"/>
      <w:pPr>
        <w:ind w:left="3450" w:hanging="360"/>
      </w:pPr>
    </w:lvl>
    <w:lvl w:ilvl="5" w:tplc="A1F26398" w:tentative="1">
      <w:start w:val="1"/>
      <w:numFmt w:val="lowerRoman"/>
      <w:lvlText w:val="%6."/>
      <w:lvlJc w:val="right"/>
      <w:pPr>
        <w:ind w:left="4170" w:hanging="180"/>
      </w:pPr>
    </w:lvl>
    <w:lvl w:ilvl="6" w:tplc="5D24C3D6" w:tentative="1">
      <w:start w:val="1"/>
      <w:numFmt w:val="decimal"/>
      <w:lvlText w:val="%7."/>
      <w:lvlJc w:val="left"/>
      <w:pPr>
        <w:ind w:left="4890" w:hanging="360"/>
      </w:pPr>
    </w:lvl>
    <w:lvl w:ilvl="7" w:tplc="5AD29DE8" w:tentative="1">
      <w:start w:val="1"/>
      <w:numFmt w:val="lowerLetter"/>
      <w:lvlText w:val="%8."/>
      <w:lvlJc w:val="left"/>
      <w:pPr>
        <w:ind w:left="5610" w:hanging="360"/>
      </w:pPr>
    </w:lvl>
    <w:lvl w:ilvl="8" w:tplc="7772CAC6" w:tentative="1">
      <w:start w:val="1"/>
      <w:numFmt w:val="lowerRoman"/>
      <w:lvlText w:val="%9."/>
      <w:lvlJc w:val="right"/>
      <w:pPr>
        <w:ind w:left="6330" w:hanging="180"/>
      </w:pPr>
    </w:lvl>
  </w:abstractNum>
  <w:abstractNum w:abstractNumId="28" w15:restartNumberingAfterBreak="1">
    <w:nsid w:val="7C397212"/>
    <w:multiLevelType w:val="hybridMultilevel"/>
    <w:tmpl w:val="EA5C605C"/>
    <w:lvl w:ilvl="0" w:tplc="EA4C26E2">
      <w:start w:val="1"/>
      <w:numFmt w:val="lowerLetter"/>
      <w:lvlText w:val="%1."/>
      <w:lvlJc w:val="left"/>
      <w:pPr>
        <w:tabs>
          <w:tab w:val="num" w:pos="720"/>
        </w:tabs>
        <w:ind w:left="720" w:hanging="360"/>
      </w:pPr>
      <w:rPr>
        <w:rFonts w:hint="default"/>
      </w:rPr>
    </w:lvl>
    <w:lvl w:ilvl="1" w:tplc="12268754" w:tentative="1">
      <w:start w:val="1"/>
      <w:numFmt w:val="lowerLetter"/>
      <w:lvlText w:val="%2."/>
      <w:lvlJc w:val="left"/>
      <w:pPr>
        <w:tabs>
          <w:tab w:val="num" w:pos="1440"/>
        </w:tabs>
        <w:ind w:left="1440" w:hanging="360"/>
      </w:pPr>
    </w:lvl>
    <w:lvl w:ilvl="2" w:tplc="337EEAF6" w:tentative="1">
      <w:start w:val="1"/>
      <w:numFmt w:val="lowerRoman"/>
      <w:lvlText w:val="%3."/>
      <w:lvlJc w:val="right"/>
      <w:pPr>
        <w:tabs>
          <w:tab w:val="num" w:pos="2160"/>
        </w:tabs>
        <w:ind w:left="2160" w:hanging="180"/>
      </w:pPr>
    </w:lvl>
    <w:lvl w:ilvl="3" w:tplc="846C817E" w:tentative="1">
      <w:start w:val="1"/>
      <w:numFmt w:val="decimal"/>
      <w:lvlText w:val="%4."/>
      <w:lvlJc w:val="left"/>
      <w:pPr>
        <w:tabs>
          <w:tab w:val="num" w:pos="2880"/>
        </w:tabs>
        <w:ind w:left="2880" w:hanging="360"/>
      </w:pPr>
    </w:lvl>
    <w:lvl w:ilvl="4" w:tplc="4B206B6E" w:tentative="1">
      <w:start w:val="1"/>
      <w:numFmt w:val="lowerLetter"/>
      <w:lvlText w:val="%5."/>
      <w:lvlJc w:val="left"/>
      <w:pPr>
        <w:tabs>
          <w:tab w:val="num" w:pos="3600"/>
        </w:tabs>
        <w:ind w:left="3600" w:hanging="360"/>
      </w:pPr>
    </w:lvl>
    <w:lvl w:ilvl="5" w:tplc="CD9439C6" w:tentative="1">
      <w:start w:val="1"/>
      <w:numFmt w:val="lowerRoman"/>
      <w:lvlText w:val="%6."/>
      <w:lvlJc w:val="right"/>
      <w:pPr>
        <w:tabs>
          <w:tab w:val="num" w:pos="4320"/>
        </w:tabs>
        <w:ind w:left="4320" w:hanging="180"/>
      </w:pPr>
    </w:lvl>
    <w:lvl w:ilvl="6" w:tplc="D75217F6" w:tentative="1">
      <w:start w:val="1"/>
      <w:numFmt w:val="decimal"/>
      <w:lvlText w:val="%7."/>
      <w:lvlJc w:val="left"/>
      <w:pPr>
        <w:tabs>
          <w:tab w:val="num" w:pos="5040"/>
        </w:tabs>
        <w:ind w:left="5040" w:hanging="360"/>
      </w:pPr>
    </w:lvl>
    <w:lvl w:ilvl="7" w:tplc="7E7E0794" w:tentative="1">
      <w:start w:val="1"/>
      <w:numFmt w:val="lowerLetter"/>
      <w:lvlText w:val="%8."/>
      <w:lvlJc w:val="left"/>
      <w:pPr>
        <w:tabs>
          <w:tab w:val="num" w:pos="5760"/>
        </w:tabs>
        <w:ind w:left="5760" w:hanging="360"/>
      </w:pPr>
    </w:lvl>
    <w:lvl w:ilvl="8" w:tplc="348C3FB8" w:tentative="1">
      <w:start w:val="1"/>
      <w:numFmt w:val="lowerRoman"/>
      <w:lvlText w:val="%9."/>
      <w:lvlJc w:val="right"/>
      <w:pPr>
        <w:tabs>
          <w:tab w:val="num" w:pos="6480"/>
        </w:tabs>
        <w:ind w:left="6480" w:hanging="180"/>
      </w:pPr>
    </w:lvl>
  </w:abstractNum>
  <w:abstractNum w:abstractNumId="29" w15:restartNumberingAfterBreak="1">
    <w:nsid w:val="7F9A1489"/>
    <w:multiLevelType w:val="singleLevel"/>
    <w:tmpl w:val="1C24E6BA"/>
    <w:lvl w:ilvl="0">
      <w:start w:val="1"/>
      <w:numFmt w:val="decimal"/>
      <w:lvlText w:val="%1."/>
      <w:lvlJc w:val="left"/>
      <w:pPr>
        <w:tabs>
          <w:tab w:val="num" w:pos="360"/>
        </w:tabs>
        <w:ind w:left="360" w:hanging="360"/>
      </w:pPr>
    </w:lvl>
  </w:abstractNum>
  <w:num w:numId="1">
    <w:abstractNumId w:val="23"/>
  </w:num>
  <w:num w:numId="2">
    <w:abstractNumId w:val="1"/>
  </w:num>
  <w:num w:numId="3">
    <w:abstractNumId w:val="20"/>
  </w:num>
  <w:num w:numId="4">
    <w:abstractNumId w:val="4"/>
  </w:num>
  <w:num w:numId="5">
    <w:abstractNumId w:val="17"/>
  </w:num>
  <w:num w:numId="6">
    <w:abstractNumId w:val="2"/>
  </w:num>
  <w:num w:numId="7">
    <w:abstractNumId w:val="3"/>
  </w:num>
  <w:num w:numId="8">
    <w:abstractNumId w:val="19"/>
  </w:num>
  <w:num w:numId="9">
    <w:abstractNumId w:val="11"/>
  </w:num>
  <w:num w:numId="10">
    <w:abstractNumId w:val="26"/>
  </w:num>
  <w:num w:numId="11">
    <w:abstractNumId w:val="13"/>
  </w:num>
  <w:num w:numId="12">
    <w:abstractNumId w:val="25"/>
  </w:num>
  <w:num w:numId="13">
    <w:abstractNumId w:val="7"/>
  </w:num>
  <w:num w:numId="14">
    <w:abstractNumId w:val="5"/>
  </w:num>
  <w:num w:numId="15">
    <w:abstractNumId w:val="28"/>
  </w:num>
  <w:num w:numId="16">
    <w:abstractNumId w:val="6"/>
  </w:num>
  <w:num w:numId="17">
    <w:abstractNumId w:val="21"/>
  </w:num>
  <w:num w:numId="18">
    <w:abstractNumId w:val="16"/>
  </w:num>
  <w:num w:numId="19">
    <w:abstractNumId w:val="9"/>
  </w:num>
  <w:num w:numId="20">
    <w:abstractNumId w:val="12"/>
  </w:num>
  <w:num w:numId="21">
    <w:abstractNumId w:val="8"/>
  </w:num>
  <w:num w:numId="22">
    <w:abstractNumId w:val="15"/>
  </w:num>
  <w:num w:numId="23">
    <w:abstractNumId w:val="22"/>
  </w:num>
  <w:num w:numId="24">
    <w:abstractNumId w:val="24"/>
  </w:num>
  <w:num w:numId="25">
    <w:abstractNumId w:val="18"/>
  </w:num>
  <w:num w:numId="26">
    <w:abstractNumId w:val="0"/>
  </w:num>
  <w:num w:numId="27">
    <w:abstractNumId w:val="29"/>
  </w:num>
  <w:num w:numId="28">
    <w:abstractNumId w:val="14"/>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mirrorMargins/>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686"/>
  <w:autoHyphenation/>
  <w:consecutiveHyphenLimit w:val="3"/>
  <w:hyphenationZone w:val="460"/>
  <w:doNotHyphenateCaps/>
  <w:clickAndTypeStyle w:val="Absatz"/>
  <w:evenAndOddHeaders/>
  <w:drawingGridHorizontalSpacing w:val="9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27DF3705-C067-4B12-8008-5C7CFFA3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qFormat/>
    <w:pPr>
      <w:outlineLvl w:val="1"/>
    </w:pPr>
  </w:style>
  <w:style w:type="paragraph" w:styleId="berschrift3">
    <w:name w:val="heading 3"/>
    <w:basedOn w:val="berschrift1"/>
    <w:qFormat/>
    <w:pPr>
      <w:outlineLvl w:val="2"/>
    </w:pPr>
  </w:style>
  <w:style w:type="paragraph" w:styleId="berschrift4">
    <w:name w:val="heading 4"/>
    <w:basedOn w:val="berschrift1"/>
    <w:qFormat/>
    <w:pPr>
      <w:outlineLvl w:val="3"/>
    </w:pPr>
  </w:style>
  <w:style w:type="paragraph" w:styleId="berschrift5">
    <w:name w:val="heading 5"/>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qFormat/>
    <w:pPr>
      <w:framePr w:wrap="around"/>
      <w:outlineLvl w:val="5"/>
    </w:pPr>
  </w:style>
  <w:style w:type="paragraph" w:styleId="berschrift7">
    <w:name w:val="heading 7"/>
    <w:basedOn w:val="berschrift5"/>
    <w:qFormat/>
    <w:pPr>
      <w:framePr w:wrap="around"/>
      <w:outlineLvl w:val="6"/>
    </w:pPr>
  </w:style>
  <w:style w:type="paragraph" w:styleId="berschrift8">
    <w:name w:val="heading 8"/>
    <w:basedOn w:val="berschrift5"/>
    <w:qFormat/>
    <w:pPr>
      <w:framePr w:wrap="around"/>
      <w:outlineLvl w:val="7"/>
    </w:pPr>
  </w:style>
  <w:style w:type="paragraph" w:styleId="berschrift9">
    <w:name w:val="heading 9"/>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pPr>
      <w:spacing w:before="260" w:line="200" w:lineRule="exact"/>
    </w:pPr>
    <w:rPr>
      <w:sz w:val="18"/>
      <w:lang w:eastAsia="de-DE"/>
    </w:rPr>
  </w:style>
  <w:style w:type="paragraph" w:styleId="Kopfzeile">
    <w:name w:val="header"/>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link w:val="AbsatzChar"/>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Zchn"/>
    <w:pPr>
      <w:tabs>
        <w:tab w:val="left" w:pos="567"/>
      </w:tabs>
      <w:spacing w:before="80" w:line="200" w:lineRule="exact"/>
      <w:ind w:left="567" w:hanging="357"/>
      <w:jc w:val="both"/>
    </w:pPr>
    <w:rPr>
      <w:sz w:val="18"/>
      <w:lang w:eastAsia="de-DE"/>
    </w:rPr>
  </w:style>
  <w:style w:type="paragraph" w:customStyle="1" w:styleId="a">
    <w:pPr>
      <w:spacing w:line="200" w:lineRule="exact"/>
      <w:jc w:val="both"/>
    </w:pPr>
    <w:rPr>
      <w:sz w:val="18"/>
      <w:szCs w:val="18"/>
    </w:r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1"/>
    <w:pPr>
      <w:tabs>
        <w:tab w:val="clear" w:pos="2807"/>
        <w:tab w:val="left" w:pos="1701"/>
      </w:tabs>
    </w:pPr>
  </w:style>
  <w:style w:type="paragraph" w:customStyle="1" w:styleId="Abstand18pt">
    <w:name w:val="Abstand /18pt"/>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clear" w:pos="2807"/>
        <w:tab w:val="left" w:pos="1701"/>
      </w:tabs>
    </w:pPr>
  </w:style>
  <w:style w:type="paragraph" w:customStyle="1" w:styleId="0">
    <w:name w:val="_0"/>
    <w:pPr>
      <w:spacing w:line="200" w:lineRule="exact"/>
      <w:jc w:val="both"/>
    </w:pPr>
    <w:rPr>
      <w:sz w:val="18"/>
      <w:szCs w:val="18"/>
    </w:rPr>
  </w:style>
  <w:style w:type="character" w:customStyle="1" w:styleId="FunotentextZchn">
    <w:name w:val="Fußnotentext Zchn"/>
    <w:link w:val="Funotentext"/>
    <w:rPr>
      <w:sz w:val="16"/>
      <w:lang w:eastAsia="de-DE"/>
    </w:rPr>
  </w:style>
  <w:style w:type="paragraph" w:customStyle="1" w:styleId="Tabkrper383pt">
    <w:name w:val="Tabkörper 3/8/3pt"/>
    <w:basedOn w:val="Tabkrper38pt"/>
    <w:qFormat/>
    <w:pPr>
      <w:tabs>
        <w:tab w:val="left" w:pos="2892"/>
      </w:tabs>
      <w:spacing w:after="60"/>
    </w:pPr>
  </w:style>
  <w:style w:type="character" w:customStyle="1" w:styleId="AbsatzChar">
    <w:name w:val="Absatz Char"/>
    <w:link w:val="Absatz"/>
    <w:rPr>
      <w:sz w:val="18"/>
      <w:lang w:eastAsia="de-DE"/>
    </w:r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1">
    <w:name w:val="_1"/>
    <w:pPr>
      <w:spacing w:line="200" w:lineRule="exact"/>
      <w:jc w:val="both"/>
    </w:pPr>
    <w:rPr>
      <w:sz w:val="18"/>
      <w:szCs w:val="18"/>
    </w:rPr>
  </w:style>
  <w:style w:type="paragraph" w:customStyle="1" w:styleId="Tab-Struktur1083pt">
    <w:name w:val="Tab-Struktur 1 0/8/3pt"/>
    <w:basedOn w:val="Tab-Struktur108pt"/>
    <w:qFormat/>
    <w:pPr>
      <w:spacing w:after="60"/>
    </w:pPr>
  </w:style>
  <w:style w:type="paragraph" w:customStyle="1" w:styleId="2">
    <w:name w:val="_2"/>
    <w:pPr>
      <w:spacing w:line="200" w:lineRule="exact"/>
      <w:jc w:val="both"/>
    </w:pPr>
    <w:rPr>
      <w:sz w:val="18"/>
      <w:szCs w:val="18"/>
    </w:rPr>
  </w:style>
  <w:style w:type="paragraph" w:customStyle="1" w:styleId="3">
    <w:name w:val="_3"/>
    <w:pPr>
      <w:spacing w:line="200" w:lineRule="exact"/>
      <w:jc w:val="both"/>
    </w:pPr>
    <w:rPr>
      <w:sz w:val="18"/>
      <w:szCs w:val="18"/>
    </w:rPr>
  </w:style>
  <w:style w:type="paragraph" w:customStyle="1" w:styleId="4">
    <w:name w:val="_4"/>
    <w:pPr>
      <w:spacing w:line="200" w:lineRule="exact"/>
      <w:jc w:val="both"/>
    </w:pPr>
    <w:rPr>
      <w:sz w:val="18"/>
      <w:szCs w:val="18"/>
    </w:rPr>
  </w:style>
  <w:style w:type="paragraph" w:customStyle="1" w:styleId="5">
    <w:name w:val="_5"/>
    <w:pPr>
      <w:spacing w:line="200" w:lineRule="exact"/>
      <w:jc w:val="both"/>
    </w:pPr>
    <w:rPr>
      <w:sz w:val="18"/>
      <w:szCs w:val="18"/>
    </w:rPr>
  </w:style>
  <w:style w:type="paragraph" w:customStyle="1" w:styleId="6">
    <w:name w:val="_6"/>
    <w:pPr>
      <w:spacing w:line="200" w:lineRule="exact"/>
      <w:jc w:val="both"/>
    </w:pPr>
    <w:rPr>
      <w:sz w:val="18"/>
      <w:szCs w:val="18"/>
    </w:rPr>
  </w:style>
  <w:style w:type="paragraph" w:customStyle="1" w:styleId="7">
    <w:name w:val="_7"/>
    <w:pPr>
      <w:spacing w:line="200" w:lineRule="exact"/>
      <w:jc w:val="both"/>
    </w:pPr>
    <w:rPr>
      <w:sz w:val="18"/>
      <w:szCs w:val="18"/>
    </w:rPr>
  </w:style>
  <w:style w:type="paragraph" w:customStyle="1" w:styleId="8">
    <w:name w:val="_8"/>
    <w:pPr>
      <w:spacing w:line="200" w:lineRule="exact"/>
      <w:jc w:val="both"/>
    </w:pPr>
    <w:rPr>
      <w:sz w:val="18"/>
      <w:szCs w:val="18"/>
    </w:rPr>
  </w:style>
  <w:style w:type="character" w:customStyle="1" w:styleId="Struktur1Zchn">
    <w:name w:val="Struktur 1 Zchn"/>
    <w:link w:val="Struktur1"/>
    <w:rPr>
      <w:sz w:val="18"/>
      <w:lang w:eastAsia="de-DE"/>
    </w:rPr>
  </w:style>
  <w:style w:type="paragraph" w:customStyle="1" w:styleId="9">
    <w:name w:val="_9"/>
    <w:pPr>
      <w:spacing w:line="200" w:lineRule="exact"/>
      <w:jc w:val="both"/>
    </w:pPr>
    <w:rPr>
      <w:sz w:val="18"/>
      <w:szCs w:val="18"/>
    </w:rPr>
  </w:style>
  <w:style w:type="paragraph" w:customStyle="1" w:styleId="10">
    <w:name w:val="_10"/>
    <w:pPr>
      <w:spacing w:line="200" w:lineRule="exact"/>
      <w:jc w:val="both"/>
    </w:pPr>
    <w:rPr>
      <w:sz w:val="18"/>
      <w:szCs w:val="18"/>
    </w:rPr>
  </w:style>
  <w:style w:type="paragraph" w:customStyle="1" w:styleId="11">
    <w:name w:val="_11"/>
    <w:pPr>
      <w:spacing w:line="200" w:lineRule="exact"/>
      <w:jc w:val="both"/>
    </w:pPr>
    <w:rPr>
      <w:sz w:val="18"/>
      <w:szCs w:val="18"/>
    </w:rPr>
  </w:style>
  <w:style w:type="paragraph" w:customStyle="1" w:styleId="12">
    <w:name w:val="_12"/>
    <w:pPr>
      <w:spacing w:line="200" w:lineRule="exact"/>
      <w:jc w:val="both"/>
    </w:pPr>
    <w:rPr>
      <w:sz w:val="18"/>
      <w:szCs w:val="18"/>
    </w:r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character" w:styleId="Hervorhebung">
    <w:name w:val="Emphasis"/>
    <w:uiPriority w:val="20"/>
    <w:qFormat/>
    <w:rPr>
      <w:i/>
      <w:iCs/>
    </w:rPr>
  </w:style>
  <w:style w:type="paragraph" w:customStyle="1" w:styleId="13">
    <w:name w:val="_13"/>
    <w:pPr>
      <w:spacing w:line="200" w:lineRule="exact"/>
      <w:jc w:val="both"/>
    </w:pPr>
    <w:rPr>
      <w:sz w:val="18"/>
      <w:szCs w:val="18"/>
    </w:rPr>
  </w:style>
  <w:style w:type="paragraph" w:customStyle="1" w:styleId="14">
    <w:name w:val="_14"/>
    <w:pPr>
      <w:spacing w:line="200" w:lineRule="exact"/>
      <w:jc w:val="both"/>
    </w:pPr>
    <w:rPr>
      <w:sz w:val="18"/>
      <w:szCs w:val="18"/>
    </w:rPr>
  </w:style>
  <w:style w:type="paragraph" w:customStyle="1" w:styleId="15">
    <w:name w:val="_15"/>
    <w:pPr>
      <w:spacing w:line="200" w:lineRule="exact"/>
      <w:jc w:val="both"/>
    </w:pPr>
    <w:rPr>
      <w:sz w:val="18"/>
      <w:szCs w:val="18"/>
    </w:rPr>
  </w:style>
  <w:style w:type="paragraph" w:customStyle="1" w:styleId="16">
    <w:name w:val="_16"/>
    <w:pPr>
      <w:spacing w:line="200" w:lineRule="exact"/>
      <w:jc w:val="both"/>
    </w:pPr>
    <w:rPr>
      <w:sz w:val="18"/>
      <w:szCs w:val="18"/>
    </w:rPr>
  </w:style>
  <w:style w:type="paragraph" w:customStyle="1" w:styleId="17">
    <w:name w:val="_17"/>
    <w:pPr>
      <w:spacing w:line="200" w:lineRule="exact"/>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3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D5BB-0932-4755-BFB3-0FF20510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SR-Vorl.dotm</Template>
  <TotalTime>0</TotalTime>
  <Pages>54</Pages>
  <Words>15092</Words>
  <Characters>82554</Characters>
  <Application>Microsoft Office Word</Application>
  <DocSecurity>0</DocSecurity>
  <Lines>1834</Lines>
  <Paragraphs>1109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814.911</vt:lpstr>
      <vt:lpstr>814.911</vt:lpstr>
      <vt:lpstr>814.911</vt:lpstr>
    </vt:vector>
  </TitlesOfParts>
  <Manager>Bernhard Moll, lic. jur., Stv. Leiter KAV, Schweizerische Bundeskanzlei (BK)</Manager>
  <Company>Autor Makros und Vorlagen: Stoupa &amp; Partners AG im Auftrag von K A V</Company>
  <LinksUpToDate>false</LinksUpToDate>
  <CharactersWithSpaces>96537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814.911</dc:title>
  <dc:subject>Ordinance on the Handling of Organisms in the Environment_x000d_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2020-02-05T07:10:00Z</cp:lastPrinted>
  <dcterms:created xsi:type="dcterms:W3CDTF">2023-01-13T16:14:00Z</dcterms:created>
  <dcterms:modified xsi:type="dcterms:W3CDTF">2023-01-13T16:14:00Z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
  </property>
  <property fmtid="{D5CDD505-2E9C-101B-9397-08002B2CF9AE}" pid="3" name="FSC#ATSTATECFG@1.1001:AgentPhone">
    <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Bern</vt:lpwstr>
  </property>
  <property fmtid="{D5CDD505-2E9C-101B-9397-08002B2CF9AE}" pid="14" name="FSC#ATSTATECFG@1.1001:DepartmentCountry">
    <vt:lpwstr>CH</vt:lpwstr>
  </property>
  <property fmtid="{D5CDD505-2E9C-101B-9397-08002B2CF9AE}" pid="15" name="FSC#ATSTATECFG@1.1001:DepartmentDVR">
    <vt:lpwstr/>
  </property>
  <property fmtid="{D5CDD505-2E9C-101B-9397-08002B2CF9AE}" pid="16" name="FSC#ATSTATECFG@1.1001:DepartmentEmail">
    <vt:lpwstr>bernard.moll@bk.admin.ch</vt:lpwstr>
  </property>
  <property fmtid="{D5CDD505-2E9C-101B-9397-08002B2CF9AE}" pid="17" name="FSC#ATSTATECFG@1.1001:DepartmentFax">
    <vt:lpwstr/>
  </property>
  <property fmtid="{D5CDD505-2E9C-101B-9397-08002B2CF9AE}" pid="18" name="FSC#ATSTATECFG@1.1001:DepartmentStreet">
    <vt:lpwstr>Feldeggweg 1</vt:lpwstr>
  </property>
  <property fmtid="{D5CDD505-2E9C-101B-9397-08002B2CF9AE}" pid="19" name="FSC#ATSTATECFG@1.1001:DepartmentUID">
    <vt:lpwstr/>
  </property>
  <property fmtid="{D5CDD505-2E9C-101B-9397-08002B2CF9AE}" pid="20" name="FSC#ATSTATECFG@1.1001:DepartmentZipCode">
    <vt:lpwstr>3003</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631-00106/00002//00002/00004</vt:lpwstr>
  </property>
  <property fmtid="{D5CDD505-2E9C-101B-9397-08002B2CF9AE}" pid="24" name="FSC#ATSTATECFG@1.1001:SubfileSubject">
    <vt:lpwstr>814.911.en (Kopie)</vt:lpwstr>
  </property>
  <property fmtid="{D5CDD505-2E9C-101B-9397-08002B2CF9AE}" pid="25" name="FSC#BKCFG@15.1700:AssignedClassification_DE">
    <vt:lpwstr/>
  </property>
  <property fmtid="{D5CDD505-2E9C-101B-9397-08002B2CF9AE}" pid="26" name="FSC#BKCFG@15.1700:AssignedClassification_EN">
    <vt:lpwstr/>
  </property>
  <property fmtid="{D5CDD505-2E9C-101B-9397-08002B2CF9AE}" pid="27" name="FSC#BKCFG@15.1700:AssignedClassification_FR">
    <vt:lpwstr/>
  </property>
  <property fmtid="{D5CDD505-2E9C-101B-9397-08002B2CF9AE}" pid="28" name="FSC#BKCFG@15.1700:AssignedClassification_IT">
    <vt:lpwstr/>
  </property>
  <property fmtid="{D5CDD505-2E9C-101B-9397-08002B2CF9AE}" pid="29" name="FSC#BKCFG@15.1700:CategoryReference">
    <vt:lpwstr>631</vt:lpwstr>
  </property>
  <property fmtid="{D5CDD505-2E9C-101B-9397-08002B2CF9AE}" pid="30" name="FSC#BKCFG@15.1700:cooAddress">
    <vt:lpwstr>COO.2094.301.5.2847441</vt:lpwstr>
  </property>
  <property fmtid="{D5CDD505-2E9C-101B-9397-08002B2CF9AE}" pid="31" name="FSC#BKCFG@15.1700:CurrUserAbbreviation">
    <vt:lpwstr>bra</vt:lpwstr>
  </property>
  <property fmtid="{D5CDD505-2E9C-101B-9397-08002B2CF9AE}" pid="32" name="FSC#BKCFG@15.1700:documentid">
    <vt:lpwstr/>
  </property>
  <property fmtid="{D5CDD505-2E9C-101B-9397-08002B2CF9AE}" pid="33" name="FSC#BKCFG@15.1700:FileRespFunction_DE">
    <vt:lpwstr/>
  </property>
  <property fmtid="{D5CDD505-2E9C-101B-9397-08002B2CF9AE}" pid="34" name="FSC#BKCFG@15.1700:FileRespFunction_EN">
    <vt:lpwstr/>
  </property>
  <property fmtid="{D5CDD505-2E9C-101B-9397-08002B2CF9AE}" pid="35" name="FSC#BKCFG@15.1700:FileRespFunction_FR">
    <vt:lpwstr/>
  </property>
  <property fmtid="{D5CDD505-2E9C-101B-9397-08002B2CF9AE}" pid="36" name="FSC#BKCFG@15.1700:FileRespFunction_IT">
    <vt:lpwstr/>
  </property>
  <property fmtid="{D5CDD505-2E9C-101B-9397-08002B2CF9AE}" pid="37" name="FSC#BKCFG@15.1700:FileResponsible">
    <vt:lpwstr/>
  </property>
  <property fmtid="{D5CDD505-2E9C-101B-9397-08002B2CF9AE}" pid="38" name="FSC#BKCFG@15.1700:FileResponsibleAbbreviation">
    <vt:lpwstr/>
  </property>
  <property fmtid="{D5CDD505-2E9C-101B-9397-08002B2CF9AE}" pid="39" name="FSC#BKCFG@15.1700:FileResponsibleAddress">
    <vt:lpwstr/>
  </property>
  <property fmtid="{D5CDD505-2E9C-101B-9397-08002B2CF9AE}" pid="40" name="FSC#BKCFG@15.1700:FileResponsiblecity">
    <vt:lpwstr/>
  </property>
  <property fmtid="{D5CDD505-2E9C-101B-9397-08002B2CF9AE}" pid="41" name="FSC#BKCFG@15.1700:FileResponsibleEmail">
    <vt:lpwstr/>
  </property>
  <property fmtid="{D5CDD505-2E9C-101B-9397-08002B2CF9AE}" pid="42" name="FSC#BKCFG@15.1700:FileResponsibleFax">
    <vt:lpwstr/>
  </property>
  <property fmtid="{D5CDD505-2E9C-101B-9397-08002B2CF9AE}" pid="43" name="FSC#BKCFG@15.1700:FileResponsibleStreet">
    <vt:lpwstr/>
  </property>
  <property fmtid="{D5CDD505-2E9C-101B-9397-08002B2CF9AE}" pid="44" name="FSC#BKCFG@15.1700:FileResponsibleTel">
    <vt:lpwstr/>
  </property>
  <property fmtid="{D5CDD505-2E9C-101B-9397-08002B2CF9AE}" pid="45" name="FSC#BKCFG@15.1700:FileResponsiblezipcode">
    <vt:lpwstr/>
  </property>
  <property fmtid="{D5CDD505-2E9C-101B-9397-08002B2CF9AE}" pid="46" name="FSC#BKCFG@15.1700:FileRespOrgHome">
    <vt:lpwstr>Feldeggweg 1, 3003 Bern</vt:lpwstr>
  </property>
  <property fmtid="{D5CDD505-2E9C-101B-9397-08002B2CF9AE}" pid="47" name="FSC#BKCFG@15.1700:FileRespOrg_DE">
    <vt:lpwstr>Kompetenzzentrum Amtliche Veröffentlichungen</vt:lpwstr>
  </property>
  <property fmtid="{D5CDD505-2E9C-101B-9397-08002B2CF9AE}" pid="48" name="FSC#BKCFG@15.1700:FileRespOrg_EN">
    <vt:lpwstr>Official Publications Centre</vt:lpwstr>
  </property>
  <property fmtid="{D5CDD505-2E9C-101B-9397-08002B2CF9AE}" pid="49" name="FSC#BKCFG@15.1700:FileRespOrg_FR">
    <vt:lpwstr>Centre des publications officielles</vt:lpwstr>
  </property>
  <property fmtid="{D5CDD505-2E9C-101B-9397-08002B2CF9AE}" pid="50" name="FSC#BKCFG@15.1700:FileRespOrg_IT">
    <vt:lpwstr>Centro delle pubblicazioni ufficiali</vt:lpwstr>
  </property>
  <property fmtid="{D5CDD505-2E9C-101B-9397-08002B2CF9AE}" pid="51" name="FSC#BKCFG@15.1700:sleeveFileReference">
    <vt:lpwstr>631-00106/00002//00002/00004</vt:lpwstr>
  </property>
  <property fmtid="{D5CDD505-2E9C-101B-9397-08002B2CF9AE}" pid="52" name="FSC#COOELAK@1.1001:ApprovedAt">
    <vt:lpwstr/>
  </property>
  <property fmtid="{D5CDD505-2E9C-101B-9397-08002B2CF9AE}" pid="53" name="FSC#COOELAK@1.1001:ApprovedBy">
    <vt:lpwstr/>
  </property>
  <property fmtid="{D5CDD505-2E9C-101B-9397-08002B2CF9AE}" pid="54" name="FSC#COOELAK@1.1001:ApproverFirstName">
    <vt:lpwstr/>
  </property>
  <property fmtid="{D5CDD505-2E9C-101B-9397-08002B2CF9AE}" pid="55" name="FSC#COOELAK@1.1001:ApproverSurName">
    <vt:lpwstr/>
  </property>
  <property fmtid="{D5CDD505-2E9C-101B-9397-08002B2CF9AE}" pid="56" name="FSC#COOELAK@1.1001:ApproverTitle">
    <vt:lpwstr/>
  </property>
  <property fmtid="{D5CDD505-2E9C-101B-9397-08002B2CF9AE}" pid="57" name="FSC#COOELAK@1.1001:BaseNumber">
    <vt:lpwstr>631</vt:lpwstr>
  </property>
  <property fmtid="{D5CDD505-2E9C-101B-9397-08002B2CF9AE}" pid="58" name="FSC#COOELAK@1.1001:CreatedAt">
    <vt:lpwstr>05.02.2016</vt:lpwstr>
  </property>
  <property fmtid="{D5CDD505-2E9C-101B-9397-08002B2CF9AE}" pid="59" name="FSC#COOELAK@1.1001:CurrentUserEmail">
    <vt:lpwstr>Alfred.Bratschi@bk.admin.ch</vt:lpwstr>
  </property>
  <property fmtid="{D5CDD505-2E9C-101B-9397-08002B2CF9AE}" pid="60" name="FSC#COOELAK@1.1001:CurrentUserRolePos">
    <vt:lpwstr>Sachbearbeiter/in</vt:lpwstr>
  </property>
  <property fmtid="{D5CDD505-2E9C-101B-9397-08002B2CF9AE}" pid="61" name="FSC#COOELAK@1.1001:Department">
    <vt:lpwstr>Sektion Terminologie Englischer Sprachdienst</vt:lpwstr>
  </property>
  <property fmtid="{D5CDD505-2E9C-101B-9397-08002B2CF9AE}" pid="62" name="FSC#COOELAK@1.1001:DispatchedAt">
    <vt:lpwstr/>
  </property>
  <property fmtid="{D5CDD505-2E9C-101B-9397-08002B2CF9AE}" pid="63" name="FSC#COOELAK@1.1001:DispatchedBy">
    <vt:lpwstr/>
  </property>
  <property fmtid="{D5CDD505-2E9C-101B-9397-08002B2CF9AE}" pid="64" name="FSC#COOELAK@1.1001:ExternalDate">
    <vt:lpwstr/>
  </property>
  <property fmtid="{D5CDD505-2E9C-101B-9397-08002B2CF9AE}" pid="65" name="FSC#COOELAK@1.1001:ExternalRef">
    <vt:lpwstr/>
  </property>
  <property fmtid="{D5CDD505-2E9C-101B-9397-08002B2CF9AE}" pid="66" name="FSC#COOELAK@1.1001:FileRefBarCode">
    <vt:lpwstr>*631-00106*</vt:lpwstr>
  </property>
  <property fmtid="{D5CDD505-2E9C-101B-9397-08002B2CF9AE}" pid="67" name="FSC#COOELAK@1.1001:FileReference">
    <vt:lpwstr>631-00106</vt:lpwstr>
  </property>
  <property fmtid="{D5CDD505-2E9C-101B-9397-08002B2CF9AE}" pid="68" name="FSC#COOELAK@1.1001:FileRefOrdinal">
    <vt:lpwstr>106</vt:lpwstr>
  </property>
  <property fmtid="{D5CDD505-2E9C-101B-9397-08002B2CF9AE}" pid="69" name="FSC#COOELAK@1.1001:FileRefOU">
    <vt:lpwstr/>
  </property>
  <property fmtid="{D5CDD505-2E9C-101B-9397-08002B2CF9AE}" pid="70" name="FSC#COOELAK@1.1001:FileRefYear">
    <vt:lpwstr>2012</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ObjBarCode">
    <vt:lpwstr>*COO.2094.301.5.2847441*</vt:lpwstr>
  </property>
  <property fmtid="{D5CDD505-2E9C-101B-9397-08002B2CF9AE}" pid="74" name="FSC#COOELAK@1.1001:Organization">
    <vt:lpwstr/>
  </property>
  <property fmtid="{D5CDD505-2E9C-101B-9397-08002B2CF9AE}" pid="75" name="FSC#COOELAK@1.1001:OU">
    <vt:lpwstr>Kompetenzzentrum Amtliche Veröffentlichungen</vt:lpwstr>
  </property>
  <property fmtid="{D5CDD505-2E9C-101B-9397-08002B2CF9AE}" pid="76" name="FSC#COOELAK@1.1001:Owner">
    <vt:lpwstr>MacKenzie Kenneth Ross</vt:lpwstr>
  </property>
  <property fmtid="{D5CDD505-2E9C-101B-9397-08002B2CF9AE}" pid="77" name="FSC#COOELAK@1.1001:OwnerExtension">
    <vt:lpwstr>+41 58 463 55 32</vt:lpwstr>
  </property>
  <property fmtid="{D5CDD505-2E9C-101B-9397-08002B2CF9AE}" pid="78" name="FSC#COOELAK@1.1001:OwnerFaxExtension">
    <vt:lpwstr>+41 58 464 11 04</vt:lpwstr>
  </property>
  <property fmtid="{D5CDD505-2E9C-101B-9397-08002B2CF9AE}" pid="79" name="FSC#COOELAK@1.1001:Priority">
    <vt:lpwstr> ()</vt:lpwstr>
  </property>
  <property fmtid="{D5CDD505-2E9C-101B-9397-08002B2CF9AE}" pid="80" name="FSC#COOELAK@1.1001:ProcessResponsible">
    <vt:lpwstr/>
  </property>
  <property fmtid="{D5CDD505-2E9C-101B-9397-08002B2CF9AE}" pid="81" name="FSC#COOELAK@1.1001:ProcessResponsibleFax">
    <vt:lpwstr/>
  </property>
  <property fmtid="{D5CDD505-2E9C-101B-9397-08002B2CF9AE}" pid="82" name="FSC#COOELAK@1.1001:ProcessResponsibleMail">
    <vt:lpwstr/>
  </property>
  <property fmtid="{D5CDD505-2E9C-101B-9397-08002B2CF9AE}" pid="83" name="FSC#COOELAK@1.1001:ProcessResponsiblePhone">
    <vt:lpwstr/>
  </property>
  <property fmtid="{D5CDD505-2E9C-101B-9397-08002B2CF9AE}" pid="84" name="FSC#COOELAK@1.1001:RefBarCode">
    <vt:lpwstr>*COO.2094.301.2.3010568*</vt:lpwstr>
  </property>
  <property fmtid="{D5CDD505-2E9C-101B-9397-08002B2CF9AE}" pid="85" name="FSC#COOELAK@1.1001:SettlementApprovedAt">
    <vt:lpwstr/>
  </property>
  <property fmtid="{D5CDD505-2E9C-101B-9397-08002B2CF9AE}" pid="86" name="FSC#COOELAK@1.1001:Subject">
    <vt:lpwstr/>
  </property>
  <property fmtid="{D5CDD505-2E9C-101B-9397-08002B2CF9AE}" pid="87" name="FSC#COOSYSTEM@1.1:Container">
    <vt:lpwstr>COO.2094.301.5.2847441</vt:lpwstr>
  </property>
  <property fmtid="{D5CDD505-2E9C-101B-9397-08002B2CF9AE}" pid="88" name="FSC#ELAKGOV@1.1001:PersonalSubjAddress">
    <vt:lpwstr/>
  </property>
  <property fmtid="{D5CDD505-2E9C-101B-9397-08002B2CF9AE}" pid="89" name="FSC#ELAKGOV@1.1001:PersonalSubjFirstName">
    <vt:lpwstr/>
  </property>
  <property fmtid="{D5CDD505-2E9C-101B-9397-08002B2CF9AE}" pid="90" name="FSC#ELAKGOV@1.1001:PersonalSubjGender">
    <vt:lpwstr/>
  </property>
  <property fmtid="{D5CDD505-2E9C-101B-9397-08002B2CF9AE}" pid="91" name="FSC#ELAKGOV@1.1001:PersonalSubjSalutation">
    <vt:lpwstr/>
  </property>
  <property fmtid="{D5CDD505-2E9C-101B-9397-08002B2CF9AE}" pid="92" name="FSC#ELAKGOV@1.1001:PersonalSubjSurName">
    <vt:lpwstr/>
  </property>
  <property fmtid="{D5CDD505-2E9C-101B-9397-08002B2CF9AE}" pid="93" name="FSC#FSCFOLIO@1.1001:docpropproject">
    <vt:lpwstr/>
  </property>
  <property fmtid="{D5CDD505-2E9C-101B-9397-08002B2CF9AE}" pid="94" name="GrundCheck">
    <vt:i4>44563</vt:i4>
  </property>
  <property fmtid="{D5CDD505-2E9C-101B-9397-08002B2CF9AE}" pid="95" name="MesserliAktiv">
    <vt:bool>true</vt:bool>
  </property>
  <property fmtid="{D5CDD505-2E9C-101B-9397-08002B2CF9AE}" pid="96" name="MesserliCheck">
    <vt:i4>44455</vt:i4>
  </property>
  <property fmtid="{D5CDD505-2E9C-101B-9397-08002B2CF9AE}" pid="97" name="Originalvorlage">
    <vt:lpwstr>Source ls</vt:lpwstr>
  </property>
  <property fmtid="{D5CDD505-2E9C-101B-9397-08002B2CF9AE}" pid="98" name="Tage06Check">
    <vt:i4>44580</vt:i4>
  </property>
  <property fmtid="{D5CDD505-2E9C-101B-9397-08002B2CF9AE}" pid="99" name="Tage90Check">
    <vt:i4>44563</vt:i4>
  </property>
  <property fmtid="{D5CDD505-2E9C-101B-9397-08002B2CF9AE}" pid="100" name="VersionCheck">
    <vt:i4>39777</vt:i4>
  </property>
  <property fmtid="{D5CDD505-2E9C-101B-9397-08002B2CF9AE}" pid="101" name="WordInitAktiv">
    <vt:bool>false</vt:bool>
  </property>
</Properties>
</file>